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9DD" w:rsidRDefault="006A09DD" w:rsidP="005B5552"/>
    <w:p w:rsidR="000375AA" w:rsidRDefault="000375AA" w:rsidP="000375AA">
      <w:pPr>
        <w:jc w:val="center"/>
        <w:rPr>
          <w:rFonts w:ascii="Arial" w:hAnsi="Arial" w:cs="Arial"/>
          <w:b/>
          <w:sz w:val="28"/>
          <w:szCs w:val="28"/>
          <w:u w:val="single"/>
        </w:rPr>
      </w:pPr>
      <w:r>
        <w:rPr>
          <w:rFonts w:ascii="Arial" w:hAnsi="Arial" w:cs="Arial"/>
          <w:b/>
          <w:sz w:val="28"/>
          <w:szCs w:val="28"/>
          <w:u w:val="single"/>
        </w:rPr>
        <w:t>GLOSSARY OF TERMS</w:t>
      </w:r>
    </w:p>
    <w:p w:rsidR="00F153B0" w:rsidRDefault="00F153B0" w:rsidP="000375AA">
      <w:pPr>
        <w:jc w:val="center"/>
        <w:rPr>
          <w:rFonts w:ascii="Arial" w:hAnsi="Arial" w:cs="Arial"/>
          <w:sz w:val="24"/>
          <w:szCs w:val="24"/>
        </w:rPr>
      </w:pPr>
      <w:r>
        <w:rPr>
          <w:rFonts w:ascii="Arial" w:hAnsi="Arial" w:cs="Arial"/>
          <w:b/>
          <w:sz w:val="28"/>
          <w:szCs w:val="28"/>
          <w:u w:val="single"/>
        </w:rPr>
        <w:t>Federal/Provincial Environmental Protection Laws</w:t>
      </w:r>
    </w:p>
    <w:p w:rsidR="000375AA" w:rsidRDefault="000375AA" w:rsidP="000375AA">
      <w:pPr>
        <w:jc w:val="center"/>
        <w:rPr>
          <w:rFonts w:ascii="Arial" w:hAnsi="Arial" w:cs="Arial"/>
          <w:sz w:val="24"/>
          <w:szCs w:val="24"/>
        </w:rPr>
      </w:pPr>
    </w:p>
    <w:p w:rsidR="005F0E56" w:rsidRDefault="005F0E56" w:rsidP="00750F03">
      <w:pPr>
        <w:autoSpaceDE w:val="0"/>
        <w:autoSpaceDN w:val="0"/>
        <w:adjustRightInd w:val="0"/>
        <w:rPr>
          <w:rFonts w:ascii="Arial" w:eastAsia="SimSun" w:hAnsi="Arial" w:cs="Arial"/>
          <w:sz w:val="24"/>
          <w:szCs w:val="24"/>
        </w:rPr>
      </w:pPr>
    </w:p>
    <w:p w:rsidR="00F22E8D" w:rsidRPr="00F22E8D" w:rsidRDefault="00F22E8D" w:rsidP="00F22E8D">
      <w:pPr>
        <w:autoSpaceDE w:val="0"/>
        <w:autoSpaceDN w:val="0"/>
        <w:adjustRightInd w:val="0"/>
        <w:rPr>
          <w:rFonts w:ascii="Arial" w:eastAsia="SimSun" w:hAnsi="Arial" w:cs="Arial"/>
          <w:b/>
          <w:sz w:val="24"/>
          <w:szCs w:val="24"/>
        </w:rPr>
      </w:pPr>
      <w:r>
        <w:rPr>
          <w:rFonts w:ascii="Arial" w:eastAsia="SimSun" w:hAnsi="Arial" w:cs="Arial"/>
          <w:b/>
          <w:sz w:val="24"/>
          <w:szCs w:val="24"/>
        </w:rPr>
        <w:t xml:space="preserve">CONTAMINANT </w:t>
      </w:r>
    </w:p>
    <w:p w:rsidR="00F22E8D" w:rsidRDefault="00F22E8D" w:rsidP="00F22E8D">
      <w:pPr>
        <w:autoSpaceDE w:val="0"/>
        <w:autoSpaceDN w:val="0"/>
        <w:adjustRightInd w:val="0"/>
        <w:rPr>
          <w:rFonts w:ascii="Arial" w:eastAsia="SimSun" w:hAnsi="Arial" w:cs="Arial"/>
          <w:sz w:val="24"/>
          <w:szCs w:val="24"/>
        </w:rPr>
      </w:pPr>
    </w:p>
    <w:p w:rsidR="00F22E8D" w:rsidRPr="00F22E8D" w:rsidRDefault="00F22E8D" w:rsidP="00F22E8D">
      <w:pPr>
        <w:autoSpaceDE w:val="0"/>
        <w:autoSpaceDN w:val="0"/>
        <w:adjustRightInd w:val="0"/>
        <w:rPr>
          <w:rFonts w:ascii="Arial" w:eastAsia="SimSun" w:hAnsi="Arial" w:cs="Arial"/>
          <w:sz w:val="24"/>
          <w:szCs w:val="24"/>
        </w:rPr>
      </w:pPr>
      <w:r w:rsidRPr="00F22E8D">
        <w:rPr>
          <w:rFonts w:ascii="Arial" w:eastAsia="SimSun" w:hAnsi="Arial" w:cs="Arial"/>
          <w:sz w:val="24"/>
          <w:szCs w:val="24"/>
        </w:rPr>
        <w:t xml:space="preserve">Any physical, chemical, biological or radiological substance in air, soil or water that has an adverse effect. Any chemical substance whose concentration exceeds background </w:t>
      </w:r>
      <w:r w:rsidR="00BB1AB4" w:rsidRPr="00F22E8D">
        <w:rPr>
          <w:rFonts w:ascii="Arial" w:eastAsia="SimSun" w:hAnsi="Arial" w:cs="Arial"/>
          <w:sz w:val="24"/>
          <w:szCs w:val="24"/>
        </w:rPr>
        <w:t>concentrations,</w:t>
      </w:r>
      <w:r w:rsidRPr="00F22E8D">
        <w:rPr>
          <w:rFonts w:ascii="Arial" w:eastAsia="SimSun" w:hAnsi="Arial" w:cs="Arial"/>
          <w:sz w:val="24"/>
          <w:szCs w:val="24"/>
        </w:rPr>
        <w:t xml:space="preserve"> or which is not naturally occurring in the environment.</w:t>
      </w:r>
    </w:p>
    <w:p w:rsidR="00F22E8D" w:rsidRDefault="00F22E8D" w:rsidP="00F22E8D">
      <w:pPr>
        <w:autoSpaceDE w:val="0"/>
        <w:autoSpaceDN w:val="0"/>
        <w:adjustRightInd w:val="0"/>
        <w:rPr>
          <w:rFonts w:ascii="Arial" w:eastAsia="SimSun" w:hAnsi="Arial" w:cs="Arial"/>
          <w:sz w:val="24"/>
          <w:szCs w:val="24"/>
        </w:rPr>
      </w:pPr>
    </w:p>
    <w:p w:rsidR="00F22E8D" w:rsidRDefault="00F22E8D" w:rsidP="00F22E8D">
      <w:pPr>
        <w:autoSpaceDE w:val="0"/>
        <w:autoSpaceDN w:val="0"/>
        <w:adjustRightInd w:val="0"/>
        <w:rPr>
          <w:rFonts w:ascii="Arial" w:eastAsia="SimSun" w:hAnsi="Arial" w:cs="Arial"/>
          <w:sz w:val="24"/>
          <w:szCs w:val="24"/>
        </w:rPr>
      </w:pPr>
    </w:p>
    <w:p w:rsidR="00F22E8D" w:rsidRPr="00F22E8D" w:rsidRDefault="00F22E8D" w:rsidP="00F22E8D">
      <w:pPr>
        <w:autoSpaceDE w:val="0"/>
        <w:autoSpaceDN w:val="0"/>
        <w:adjustRightInd w:val="0"/>
        <w:rPr>
          <w:rFonts w:ascii="Arial" w:eastAsia="SimSun" w:hAnsi="Arial" w:cs="Arial"/>
          <w:b/>
          <w:sz w:val="24"/>
          <w:szCs w:val="24"/>
        </w:rPr>
      </w:pPr>
      <w:r>
        <w:rPr>
          <w:rFonts w:ascii="Arial" w:eastAsia="SimSun" w:hAnsi="Arial" w:cs="Arial"/>
          <w:b/>
          <w:sz w:val="24"/>
          <w:szCs w:val="24"/>
        </w:rPr>
        <w:t>CONTAMINATED SITE</w:t>
      </w:r>
      <w:r w:rsidR="006F1FD5">
        <w:rPr>
          <w:rFonts w:ascii="Arial" w:eastAsia="SimSun" w:hAnsi="Arial" w:cs="Arial"/>
          <w:b/>
          <w:sz w:val="24"/>
          <w:szCs w:val="24"/>
        </w:rPr>
        <w:t>S</w:t>
      </w:r>
    </w:p>
    <w:p w:rsidR="00F22E8D" w:rsidRDefault="00F22E8D" w:rsidP="00F22E8D">
      <w:pPr>
        <w:autoSpaceDE w:val="0"/>
        <w:autoSpaceDN w:val="0"/>
        <w:adjustRightInd w:val="0"/>
        <w:rPr>
          <w:rFonts w:ascii="Arial" w:eastAsia="SimSun" w:hAnsi="Arial" w:cs="Arial"/>
          <w:sz w:val="24"/>
          <w:szCs w:val="24"/>
        </w:rPr>
      </w:pPr>
    </w:p>
    <w:p w:rsidR="00F22E8D" w:rsidRPr="00F22E8D" w:rsidRDefault="00F22E8D" w:rsidP="00F22E8D">
      <w:pPr>
        <w:autoSpaceDE w:val="0"/>
        <w:autoSpaceDN w:val="0"/>
        <w:adjustRightInd w:val="0"/>
        <w:rPr>
          <w:rFonts w:ascii="Arial" w:eastAsia="SimSun" w:hAnsi="Arial" w:cs="Arial"/>
          <w:sz w:val="24"/>
          <w:szCs w:val="24"/>
        </w:rPr>
      </w:pPr>
      <w:r w:rsidRPr="00F22E8D">
        <w:rPr>
          <w:rFonts w:ascii="Arial" w:eastAsia="SimSun" w:hAnsi="Arial" w:cs="Arial"/>
          <w:sz w:val="24"/>
          <w:szCs w:val="24"/>
        </w:rPr>
        <w:t>A contaminated site is defined as a site at which substances occur at concentrations: (1) above background levels and pose or are likely to pose an immediate or long-term hazard to human health or the environment, or (2) exceeding levels specified in policies and regulations.</w:t>
      </w:r>
    </w:p>
    <w:p w:rsidR="00F22E8D" w:rsidRPr="00F22E8D" w:rsidRDefault="00F22E8D" w:rsidP="00D510C8">
      <w:pPr>
        <w:rPr>
          <w:rFonts w:ascii="Arial" w:hAnsi="Arial" w:cs="Arial"/>
          <w:b/>
          <w:sz w:val="24"/>
          <w:szCs w:val="24"/>
        </w:rPr>
      </w:pPr>
    </w:p>
    <w:p w:rsidR="00D510C8" w:rsidRPr="00E82993" w:rsidRDefault="00D510C8" w:rsidP="00D510C8">
      <w:pPr>
        <w:rPr>
          <w:rFonts w:ascii="Arial" w:hAnsi="Arial" w:cs="Arial"/>
          <w:b/>
          <w:sz w:val="24"/>
          <w:szCs w:val="24"/>
        </w:rPr>
      </w:pPr>
      <w:r>
        <w:rPr>
          <w:rFonts w:ascii="Arial" w:hAnsi="Arial" w:cs="Arial"/>
          <w:b/>
          <w:sz w:val="24"/>
          <w:szCs w:val="24"/>
        </w:rPr>
        <w:t>CONTAMINATION</w:t>
      </w:r>
    </w:p>
    <w:p w:rsidR="00D510C8" w:rsidRDefault="00D510C8" w:rsidP="00D510C8">
      <w:pPr>
        <w:rPr>
          <w:rFonts w:ascii="Arial" w:hAnsi="Arial" w:cs="Arial"/>
          <w:sz w:val="24"/>
          <w:szCs w:val="24"/>
        </w:rPr>
      </w:pPr>
    </w:p>
    <w:p w:rsidR="00D510C8" w:rsidRDefault="00D510C8" w:rsidP="00D510C8">
      <w:pPr>
        <w:rPr>
          <w:rFonts w:ascii="Arial" w:hAnsi="Arial" w:cs="Arial"/>
          <w:sz w:val="24"/>
          <w:szCs w:val="24"/>
        </w:rPr>
      </w:pPr>
      <w:r w:rsidRPr="00E82993">
        <w:rPr>
          <w:rFonts w:ascii="Arial" w:hAnsi="Arial" w:cs="Arial"/>
          <w:sz w:val="24"/>
          <w:szCs w:val="24"/>
        </w:rPr>
        <w:t>Contamination: the introduction into soil, air or water of a chemical, organic or radioactive material or live organism that will adversely affect the quality of that medium.</w:t>
      </w:r>
    </w:p>
    <w:p w:rsidR="00023B87" w:rsidRDefault="00023B87" w:rsidP="00D510C8">
      <w:pPr>
        <w:rPr>
          <w:rFonts w:ascii="Arial" w:hAnsi="Arial" w:cs="Arial"/>
          <w:sz w:val="24"/>
          <w:szCs w:val="24"/>
        </w:rPr>
      </w:pPr>
    </w:p>
    <w:p w:rsidR="00023B87" w:rsidRDefault="00023B87" w:rsidP="00D510C8">
      <w:pPr>
        <w:rPr>
          <w:rFonts w:ascii="Arial" w:hAnsi="Arial" w:cs="Arial"/>
          <w:b/>
          <w:sz w:val="24"/>
          <w:szCs w:val="24"/>
        </w:rPr>
      </w:pPr>
      <w:r>
        <w:rPr>
          <w:rFonts w:ascii="Arial" w:hAnsi="Arial" w:cs="Arial"/>
          <w:b/>
          <w:sz w:val="24"/>
          <w:szCs w:val="24"/>
        </w:rPr>
        <w:t>CRITERIA</w:t>
      </w:r>
    </w:p>
    <w:p w:rsidR="00023B87" w:rsidRDefault="00023B87" w:rsidP="00D510C8">
      <w:pPr>
        <w:rPr>
          <w:rFonts w:ascii="Arial" w:hAnsi="Arial" w:cs="Arial"/>
          <w:b/>
          <w:sz w:val="24"/>
          <w:szCs w:val="24"/>
        </w:rPr>
      </w:pPr>
    </w:p>
    <w:p w:rsidR="00023B87" w:rsidRPr="00E9448A" w:rsidRDefault="00023B87" w:rsidP="00023B87">
      <w:pPr>
        <w:ind w:left="60"/>
        <w:rPr>
          <w:rFonts w:ascii="Arial" w:hAnsi="Arial" w:cs="Arial"/>
          <w:i/>
          <w:iCs/>
          <w:sz w:val="24"/>
          <w:szCs w:val="24"/>
        </w:rPr>
      </w:pPr>
      <w:r w:rsidRPr="00E9448A">
        <w:rPr>
          <w:rFonts w:ascii="Arial" w:hAnsi="Arial" w:cs="Arial"/>
          <w:b/>
          <w:bCs/>
          <w:sz w:val="24"/>
          <w:szCs w:val="24"/>
        </w:rPr>
        <w:t>Criteria</w:t>
      </w:r>
      <w:r w:rsidRPr="00E9448A">
        <w:rPr>
          <w:rFonts w:ascii="Arial" w:hAnsi="Arial" w:cs="Arial"/>
          <w:sz w:val="24"/>
          <w:szCs w:val="24"/>
        </w:rPr>
        <w:t xml:space="preserve">: Numerical value(s) or narrative statements for a physical, chemical, or biological characteristic of water, </w:t>
      </w:r>
      <w:r w:rsidRPr="00023B87">
        <w:rPr>
          <w:rFonts w:ascii="Arial" w:hAnsi="Arial" w:cs="Arial"/>
          <w:sz w:val="24"/>
          <w:szCs w:val="24"/>
        </w:rPr>
        <w:t>biota</w:t>
      </w:r>
      <w:r w:rsidRPr="00E9448A">
        <w:rPr>
          <w:rFonts w:ascii="Arial" w:hAnsi="Arial" w:cs="Arial"/>
          <w:sz w:val="24"/>
          <w:szCs w:val="24"/>
        </w:rPr>
        <w:t xml:space="preserve">, soil, or </w:t>
      </w:r>
      <w:r w:rsidRPr="00023B87">
        <w:rPr>
          <w:rFonts w:ascii="Arial" w:hAnsi="Arial" w:cs="Arial"/>
          <w:sz w:val="24"/>
          <w:szCs w:val="24"/>
        </w:rPr>
        <w:t>sedimen</w:t>
      </w:r>
      <w:r w:rsidRPr="00B50B5C">
        <w:rPr>
          <w:rFonts w:ascii="Arial" w:hAnsi="Arial" w:cs="Arial"/>
          <w:sz w:val="24"/>
          <w:szCs w:val="24"/>
          <w:u w:val="single"/>
        </w:rPr>
        <w:t>t</w:t>
      </w:r>
      <w:r w:rsidRPr="00E9448A">
        <w:rPr>
          <w:rFonts w:ascii="Arial" w:hAnsi="Arial" w:cs="Arial"/>
          <w:sz w:val="24"/>
          <w:szCs w:val="24"/>
        </w:rPr>
        <w:t xml:space="preserve"> that must not be exceeded to protect, maintain, and improve the specific uses of soil, </w:t>
      </w:r>
      <w:r w:rsidRPr="00023B87">
        <w:rPr>
          <w:rFonts w:ascii="Arial" w:hAnsi="Arial" w:cs="Arial"/>
          <w:sz w:val="24"/>
          <w:szCs w:val="24"/>
        </w:rPr>
        <w:t>sediment</w:t>
      </w:r>
      <w:r w:rsidRPr="00E9448A">
        <w:rPr>
          <w:rFonts w:ascii="Arial" w:hAnsi="Arial" w:cs="Arial"/>
          <w:sz w:val="24"/>
          <w:szCs w:val="24"/>
        </w:rPr>
        <w:t>, and water (Canadian Council of Ministers of the Environment</w:t>
      </w:r>
      <w:r>
        <w:rPr>
          <w:rFonts w:ascii="Arial" w:hAnsi="Arial" w:cs="Arial"/>
          <w:sz w:val="24"/>
          <w:szCs w:val="24"/>
        </w:rPr>
        <w:t xml:space="preserve"> (CCME)</w:t>
      </w:r>
      <w:r w:rsidRPr="00E9448A">
        <w:rPr>
          <w:rFonts w:ascii="Arial" w:hAnsi="Arial" w:cs="Arial"/>
          <w:sz w:val="24"/>
          <w:szCs w:val="24"/>
        </w:rPr>
        <w:t xml:space="preserve">, 1999). </w:t>
      </w:r>
    </w:p>
    <w:p w:rsidR="00023B87" w:rsidRPr="00023B87" w:rsidRDefault="00023B87" w:rsidP="00D510C8">
      <w:pPr>
        <w:rPr>
          <w:rFonts w:ascii="Arial" w:hAnsi="Arial" w:cs="Arial"/>
          <w:b/>
          <w:sz w:val="24"/>
          <w:szCs w:val="24"/>
        </w:rPr>
      </w:pPr>
    </w:p>
    <w:p w:rsidR="003E6F7F" w:rsidRDefault="003E6F7F" w:rsidP="00D510C8">
      <w:pPr>
        <w:rPr>
          <w:rFonts w:ascii="Arial" w:hAnsi="Arial" w:cs="Arial"/>
          <w:sz w:val="24"/>
          <w:szCs w:val="24"/>
        </w:rPr>
      </w:pPr>
    </w:p>
    <w:p w:rsidR="003E6F7F" w:rsidRPr="00E76C03" w:rsidRDefault="003E6F7F" w:rsidP="003E6F7F">
      <w:pPr>
        <w:rPr>
          <w:rFonts w:ascii="Arial" w:hAnsi="Arial" w:cs="Arial"/>
          <w:b/>
          <w:bCs/>
          <w:sz w:val="24"/>
          <w:szCs w:val="24"/>
          <w:lang w:val="en-US"/>
        </w:rPr>
      </w:pPr>
      <w:r w:rsidRPr="00E76C03">
        <w:rPr>
          <w:rFonts w:ascii="Arial" w:hAnsi="Arial" w:cs="Arial"/>
          <w:b/>
          <w:bCs/>
          <w:sz w:val="24"/>
          <w:szCs w:val="24"/>
          <w:lang w:val="en-US"/>
        </w:rPr>
        <w:t>D</w:t>
      </w:r>
      <w:r>
        <w:rPr>
          <w:rFonts w:ascii="Arial" w:hAnsi="Arial" w:cs="Arial"/>
          <w:b/>
          <w:bCs/>
          <w:sz w:val="24"/>
          <w:szCs w:val="24"/>
          <w:lang w:val="en-US"/>
        </w:rPr>
        <w:t>EVELOPMENTAL</w:t>
      </w:r>
    </w:p>
    <w:p w:rsidR="003E6F7F" w:rsidRDefault="003E6F7F" w:rsidP="003E6F7F">
      <w:pPr>
        <w:rPr>
          <w:rFonts w:ascii="Arial" w:hAnsi="Arial" w:cs="Arial"/>
          <w:b/>
          <w:bCs/>
          <w:sz w:val="24"/>
          <w:szCs w:val="24"/>
          <w:lang w:val="en-US"/>
        </w:rPr>
      </w:pPr>
    </w:p>
    <w:p w:rsidR="003E6F7F" w:rsidRDefault="003E6F7F" w:rsidP="003E6F7F">
      <w:pPr>
        <w:rPr>
          <w:rFonts w:ascii="Arial" w:hAnsi="Arial" w:cs="Arial"/>
          <w:bCs/>
          <w:sz w:val="24"/>
          <w:szCs w:val="24"/>
          <w:lang w:val="en-US"/>
        </w:rPr>
      </w:pPr>
      <w:r w:rsidRPr="00E76C03">
        <w:rPr>
          <w:rFonts w:ascii="Arial" w:hAnsi="Arial" w:cs="Arial"/>
          <w:bCs/>
          <w:sz w:val="24"/>
          <w:szCs w:val="24"/>
          <w:lang w:val="en-US"/>
        </w:rPr>
        <w:t xml:space="preserve">When referring to the </w:t>
      </w:r>
      <w:r w:rsidRPr="009A1CF5">
        <w:rPr>
          <w:rFonts w:ascii="Arial" w:hAnsi="Arial" w:cs="Arial"/>
          <w:bCs/>
          <w:i/>
          <w:sz w:val="24"/>
          <w:szCs w:val="24"/>
          <w:lang w:val="en-US"/>
        </w:rPr>
        <w:t>Framework Agreement</w:t>
      </w:r>
      <w:r w:rsidRPr="00E76C03">
        <w:rPr>
          <w:rFonts w:ascii="Arial" w:hAnsi="Arial" w:cs="Arial"/>
          <w:bCs/>
          <w:sz w:val="24"/>
          <w:szCs w:val="24"/>
          <w:lang w:val="en-US"/>
        </w:rPr>
        <w:t xml:space="preserve"> “developmental” means those First Nations who are signatories to the Framework Agreement and who are developing a Land Code, an Individual Agreement with Canada, and a community approval process to ratify the </w:t>
      </w:r>
      <w:r w:rsidRPr="009A1CF5">
        <w:rPr>
          <w:rFonts w:ascii="Arial" w:hAnsi="Arial" w:cs="Arial"/>
          <w:bCs/>
          <w:i/>
          <w:sz w:val="24"/>
          <w:szCs w:val="24"/>
          <w:lang w:val="en-US"/>
        </w:rPr>
        <w:t>Framework Agreement</w:t>
      </w:r>
      <w:r w:rsidRPr="00E76C03">
        <w:rPr>
          <w:rFonts w:ascii="Arial" w:hAnsi="Arial" w:cs="Arial"/>
          <w:bCs/>
          <w:sz w:val="24"/>
          <w:szCs w:val="24"/>
          <w:lang w:val="en-US"/>
        </w:rPr>
        <w:t>, Land Code and Individual Agreement through a vote of the eligible voters.</w:t>
      </w:r>
    </w:p>
    <w:p w:rsidR="003E6F7F" w:rsidRDefault="003E6F7F" w:rsidP="00D510C8">
      <w:pPr>
        <w:rPr>
          <w:rFonts w:ascii="Arial" w:hAnsi="Arial" w:cs="Arial"/>
          <w:sz w:val="24"/>
          <w:szCs w:val="24"/>
        </w:rPr>
      </w:pPr>
    </w:p>
    <w:p w:rsidR="00935470" w:rsidRDefault="00935470" w:rsidP="00D510C8">
      <w:pPr>
        <w:rPr>
          <w:rFonts w:ascii="Arial" w:hAnsi="Arial" w:cs="Arial"/>
          <w:sz w:val="24"/>
          <w:szCs w:val="24"/>
        </w:rPr>
      </w:pPr>
    </w:p>
    <w:p w:rsidR="008B5E1C" w:rsidRPr="00750F03" w:rsidRDefault="008B5E1C" w:rsidP="008B5E1C">
      <w:pPr>
        <w:rPr>
          <w:rFonts w:ascii="Arial" w:hAnsi="Arial" w:cs="Arial"/>
          <w:bCs/>
          <w:sz w:val="24"/>
          <w:szCs w:val="24"/>
          <w:lang w:val="en-US"/>
        </w:rPr>
      </w:pPr>
      <w:r w:rsidRPr="00750F03">
        <w:rPr>
          <w:rFonts w:ascii="Arial" w:hAnsi="Arial" w:cs="Arial"/>
          <w:b/>
          <w:bCs/>
          <w:sz w:val="24"/>
          <w:szCs w:val="24"/>
          <w:lang w:val="en-US"/>
        </w:rPr>
        <w:t>ENVIRONMENTAL ASSESSMENT</w:t>
      </w:r>
    </w:p>
    <w:p w:rsidR="008B5E1C" w:rsidRPr="00750F03" w:rsidRDefault="008B5E1C" w:rsidP="008B5E1C">
      <w:pPr>
        <w:rPr>
          <w:rFonts w:ascii="Arial" w:hAnsi="Arial" w:cs="Arial"/>
          <w:bCs/>
          <w:sz w:val="24"/>
          <w:szCs w:val="24"/>
          <w:lang w:val="en-US"/>
        </w:rPr>
      </w:pPr>
    </w:p>
    <w:p w:rsidR="008B5E1C" w:rsidRPr="00750F03" w:rsidRDefault="008B5E1C" w:rsidP="008B5E1C">
      <w:pPr>
        <w:rPr>
          <w:rFonts w:ascii="Arial" w:hAnsi="Arial" w:cs="Arial"/>
          <w:bCs/>
          <w:sz w:val="24"/>
          <w:szCs w:val="24"/>
          <w:lang w:val="en-US"/>
        </w:rPr>
      </w:pPr>
      <w:r w:rsidRPr="00750F03">
        <w:rPr>
          <w:rFonts w:ascii="Arial" w:hAnsi="Arial" w:cs="Arial"/>
          <w:bCs/>
          <w:sz w:val="24"/>
          <w:szCs w:val="24"/>
          <w:lang w:val="en-US"/>
        </w:rPr>
        <w:t>According to the International Association of Impact Assessments, an EA is</w:t>
      </w:r>
    </w:p>
    <w:p w:rsidR="008B5E1C" w:rsidRPr="00750F03" w:rsidRDefault="008B5E1C" w:rsidP="008B5E1C">
      <w:pPr>
        <w:rPr>
          <w:rFonts w:ascii="Arial" w:hAnsi="Arial" w:cs="Arial"/>
          <w:bCs/>
          <w:sz w:val="24"/>
          <w:szCs w:val="24"/>
          <w:lang w:val="en-US"/>
        </w:rPr>
      </w:pPr>
    </w:p>
    <w:p w:rsidR="008B5E1C" w:rsidRPr="00750F03" w:rsidRDefault="008B5E1C" w:rsidP="008B5E1C">
      <w:pPr>
        <w:rPr>
          <w:rFonts w:ascii="Arial" w:hAnsi="Arial" w:cs="Arial"/>
          <w:bCs/>
          <w:sz w:val="24"/>
          <w:szCs w:val="24"/>
          <w:lang w:val="en-US"/>
        </w:rPr>
      </w:pPr>
      <w:r w:rsidRPr="00750F03">
        <w:rPr>
          <w:rFonts w:ascii="Arial" w:hAnsi="Arial" w:cs="Arial"/>
          <w:bCs/>
          <w:sz w:val="24"/>
          <w:szCs w:val="24"/>
          <w:lang w:val="en-US"/>
        </w:rPr>
        <w:lastRenderedPageBreak/>
        <w:t>“the process of identifying, predicting, evaluating and mitigating the biophysical, social and other relevant effects of development proposals prior to major decisions being taken and commitments made.”</w:t>
      </w:r>
    </w:p>
    <w:p w:rsidR="008B5E1C" w:rsidRPr="00750F03" w:rsidRDefault="008B5E1C" w:rsidP="008B5E1C">
      <w:pPr>
        <w:rPr>
          <w:rFonts w:ascii="Arial" w:hAnsi="Arial" w:cs="Arial"/>
          <w:bCs/>
          <w:sz w:val="24"/>
          <w:szCs w:val="24"/>
          <w:lang w:val="en-US"/>
        </w:rPr>
      </w:pPr>
    </w:p>
    <w:p w:rsidR="008B5E1C" w:rsidRPr="00750F03" w:rsidRDefault="008B5E1C" w:rsidP="008B5E1C">
      <w:pPr>
        <w:rPr>
          <w:rFonts w:ascii="Arial" w:hAnsi="Arial" w:cs="Arial"/>
          <w:bCs/>
          <w:sz w:val="24"/>
          <w:szCs w:val="24"/>
          <w:lang w:val="en-US"/>
        </w:rPr>
      </w:pPr>
      <w:r w:rsidRPr="00750F03">
        <w:rPr>
          <w:rFonts w:ascii="Arial" w:hAnsi="Arial" w:cs="Arial"/>
          <w:bCs/>
          <w:sz w:val="24"/>
          <w:szCs w:val="24"/>
          <w:lang w:val="en-US"/>
        </w:rPr>
        <w:t>An EA examines effects of proposed projects on soil, air quality, water quality and supply, fisheries, wildlife, traffic, noise, community health, economic development, archaeology and a variety of other social, economic and environmental topics. A well-designed EA assesses the “cumulative effects” of a proposed project combined with other past and proposed future human activities. Ways of avoiding or reducing impacts are identified in an EA.</w:t>
      </w:r>
    </w:p>
    <w:p w:rsidR="008B5E1C" w:rsidRPr="00750F03" w:rsidRDefault="008B5E1C" w:rsidP="008B5E1C">
      <w:pPr>
        <w:tabs>
          <w:tab w:val="left" w:pos="1236"/>
        </w:tabs>
        <w:rPr>
          <w:rFonts w:ascii="Arial" w:hAnsi="Arial" w:cs="Arial"/>
          <w:bCs/>
          <w:sz w:val="24"/>
          <w:szCs w:val="24"/>
          <w:lang w:val="en-US"/>
        </w:rPr>
      </w:pPr>
      <w:r>
        <w:rPr>
          <w:rFonts w:ascii="Arial" w:hAnsi="Arial" w:cs="Arial"/>
          <w:bCs/>
          <w:sz w:val="24"/>
          <w:szCs w:val="24"/>
          <w:lang w:val="en-US"/>
        </w:rPr>
        <w:tab/>
      </w:r>
    </w:p>
    <w:p w:rsidR="008B5E1C" w:rsidRDefault="008B5E1C" w:rsidP="008B5E1C">
      <w:pPr>
        <w:rPr>
          <w:rFonts w:ascii="Arial" w:hAnsi="Arial" w:cs="Arial"/>
          <w:bCs/>
          <w:sz w:val="24"/>
          <w:szCs w:val="24"/>
          <w:lang w:val="en-US"/>
        </w:rPr>
      </w:pPr>
      <w:r w:rsidRPr="00750F03">
        <w:rPr>
          <w:rFonts w:ascii="Arial" w:hAnsi="Arial" w:cs="Arial"/>
          <w:bCs/>
          <w:sz w:val="24"/>
          <w:szCs w:val="24"/>
          <w:lang w:val="en-US"/>
        </w:rPr>
        <w:t>An EA is a planning tool, a means of reviewing the effects of proposed development, a process of community engagement and an instrument for complying with regulatory requirements. After considering federal and provincial environmental assessment processes, an operational First Nation can design an efficient EA regime that is beneficial to the environment and to the quality of development occurring on reserves.</w:t>
      </w:r>
    </w:p>
    <w:p w:rsidR="003E6F7F" w:rsidRDefault="003E6F7F" w:rsidP="008B5E1C">
      <w:pPr>
        <w:rPr>
          <w:rFonts w:ascii="Arial" w:hAnsi="Arial" w:cs="Arial"/>
          <w:bCs/>
          <w:sz w:val="24"/>
          <w:szCs w:val="24"/>
          <w:lang w:val="en-US"/>
        </w:rPr>
      </w:pPr>
    </w:p>
    <w:p w:rsidR="003E6F7F" w:rsidRDefault="003E6F7F" w:rsidP="003E6F7F">
      <w:pPr>
        <w:rPr>
          <w:rFonts w:ascii="Arial" w:hAnsi="Arial" w:cs="Arial"/>
          <w:b/>
          <w:bCs/>
          <w:sz w:val="24"/>
          <w:szCs w:val="24"/>
          <w:lang w:val="en-US"/>
        </w:rPr>
      </w:pPr>
      <w:r>
        <w:rPr>
          <w:rFonts w:ascii="Arial" w:hAnsi="Arial" w:cs="Arial"/>
          <w:b/>
          <w:bCs/>
          <w:sz w:val="24"/>
          <w:szCs w:val="24"/>
          <w:lang w:val="en-US"/>
        </w:rPr>
        <w:t>ENVIRONMENTAL MANAGEMENT PLAN (EMP)</w:t>
      </w:r>
    </w:p>
    <w:p w:rsidR="003E6F7F" w:rsidRDefault="003E6F7F" w:rsidP="003E6F7F">
      <w:pPr>
        <w:rPr>
          <w:rFonts w:ascii="Arial" w:hAnsi="Arial" w:cs="Arial"/>
          <w:b/>
          <w:bCs/>
          <w:sz w:val="24"/>
          <w:szCs w:val="24"/>
          <w:lang w:val="en-US"/>
        </w:rPr>
      </w:pPr>
    </w:p>
    <w:p w:rsidR="003E6F7F" w:rsidRPr="00C10688" w:rsidRDefault="003E6F7F" w:rsidP="003E6F7F">
      <w:pPr>
        <w:rPr>
          <w:rFonts w:ascii="Arial" w:hAnsi="Arial" w:cs="Arial"/>
          <w:bCs/>
          <w:sz w:val="24"/>
          <w:szCs w:val="24"/>
          <w:lang w:val="en-US"/>
        </w:rPr>
      </w:pPr>
      <w:r w:rsidRPr="00C10688">
        <w:rPr>
          <w:rFonts w:ascii="Arial" w:hAnsi="Arial" w:cs="Arial"/>
          <w:bCs/>
          <w:sz w:val="24"/>
          <w:szCs w:val="24"/>
          <w:lang w:val="en-US"/>
        </w:rPr>
        <w:t>An Environmental Management Plan defines a First Nation’s approach to important environmental issues and organizes actions to achieve specified environmental goals.</w:t>
      </w:r>
    </w:p>
    <w:p w:rsidR="003E6F7F" w:rsidRPr="00750F03" w:rsidRDefault="003E6F7F" w:rsidP="008B5E1C">
      <w:pPr>
        <w:rPr>
          <w:rFonts w:ascii="Arial" w:hAnsi="Arial" w:cs="Arial"/>
          <w:bCs/>
          <w:sz w:val="24"/>
          <w:szCs w:val="24"/>
          <w:lang w:val="en-US"/>
        </w:rPr>
      </w:pPr>
    </w:p>
    <w:p w:rsidR="008B5E1C" w:rsidRDefault="008B5E1C" w:rsidP="000375AA">
      <w:pPr>
        <w:rPr>
          <w:rFonts w:ascii="Arial" w:hAnsi="Arial" w:cs="Arial"/>
          <w:b/>
          <w:bCs/>
          <w:sz w:val="24"/>
          <w:szCs w:val="24"/>
          <w:lang w:val="en-US"/>
        </w:rPr>
      </w:pPr>
    </w:p>
    <w:p w:rsidR="00E31896" w:rsidRDefault="00E31896" w:rsidP="000375AA">
      <w:pPr>
        <w:rPr>
          <w:rFonts w:ascii="Arial" w:hAnsi="Arial" w:cs="Arial"/>
          <w:bCs/>
          <w:sz w:val="24"/>
          <w:szCs w:val="24"/>
          <w:lang w:val="en-US"/>
        </w:rPr>
      </w:pPr>
      <w:r>
        <w:rPr>
          <w:rFonts w:ascii="Arial" w:hAnsi="Arial" w:cs="Arial"/>
          <w:b/>
          <w:bCs/>
          <w:sz w:val="24"/>
          <w:szCs w:val="24"/>
          <w:lang w:val="en-US"/>
        </w:rPr>
        <w:t>ENVIRONMENTAL PROTECTION</w:t>
      </w:r>
    </w:p>
    <w:p w:rsidR="00E31896" w:rsidRDefault="00E31896" w:rsidP="000375AA">
      <w:pPr>
        <w:rPr>
          <w:rFonts w:ascii="Arial" w:hAnsi="Arial" w:cs="Arial"/>
          <w:bCs/>
          <w:sz w:val="24"/>
          <w:szCs w:val="24"/>
          <w:lang w:val="en-US"/>
        </w:rPr>
      </w:pPr>
    </w:p>
    <w:p w:rsidR="00E31896" w:rsidRDefault="00E31896" w:rsidP="000375AA">
      <w:pPr>
        <w:rPr>
          <w:rFonts w:ascii="Arial" w:hAnsi="Arial" w:cs="Arial"/>
          <w:bCs/>
          <w:sz w:val="24"/>
          <w:szCs w:val="24"/>
          <w:lang w:val="en-US"/>
        </w:rPr>
      </w:pPr>
      <w:r>
        <w:rPr>
          <w:rFonts w:ascii="Arial" w:hAnsi="Arial" w:cs="Arial"/>
          <w:bCs/>
          <w:sz w:val="24"/>
          <w:szCs w:val="24"/>
          <w:lang w:val="en-US"/>
        </w:rPr>
        <w:t>E</w:t>
      </w:r>
      <w:r w:rsidRPr="00E31896">
        <w:rPr>
          <w:rFonts w:ascii="Arial" w:hAnsi="Arial" w:cs="Arial"/>
          <w:bCs/>
          <w:sz w:val="24"/>
          <w:szCs w:val="24"/>
          <w:lang w:val="en-US"/>
        </w:rPr>
        <w:t>nvironmental protection is defined as the efforts made to identify, remediate and prevent contamination of soil, water and air, and to reduce attendant risks to environmental and human health and safety. The adverse effects of exposure to contaminants may result from direct or indirect contamination of soils, water, and air from hazardous materials and uncontrolled exposure to those contaminants.</w:t>
      </w:r>
    </w:p>
    <w:p w:rsidR="00F22E8D" w:rsidRDefault="00F22E8D" w:rsidP="000375AA">
      <w:pPr>
        <w:rPr>
          <w:rFonts w:ascii="Arial" w:hAnsi="Arial" w:cs="Arial"/>
          <w:bCs/>
          <w:sz w:val="24"/>
          <w:szCs w:val="24"/>
          <w:lang w:val="en-US"/>
        </w:rPr>
      </w:pPr>
    </w:p>
    <w:p w:rsidR="006F1FD5" w:rsidRDefault="006F1FD5" w:rsidP="00F06CF6">
      <w:pPr>
        <w:rPr>
          <w:rFonts w:ascii="Arial" w:hAnsi="Arial" w:cs="Arial"/>
          <w:b/>
          <w:bCs/>
          <w:sz w:val="24"/>
          <w:szCs w:val="24"/>
          <w:lang w:val="en-US"/>
        </w:rPr>
      </w:pPr>
    </w:p>
    <w:p w:rsidR="00F06CF6" w:rsidRDefault="00F06CF6" w:rsidP="00F06CF6">
      <w:pPr>
        <w:rPr>
          <w:rFonts w:ascii="Arial" w:hAnsi="Arial" w:cs="Arial"/>
          <w:b/>
          <w:bCs/>
          <w:sz w:val="24"/>
          <w:szCs w:val="24"/>
          <w:lang w:val="en-US"/>
        </w:rPr>
      </w:pPr>
      <w:r>
        <w:rPr>
          <w:rFonts w:ascii="Arial" w:hAnsi="Arial" w:cs="Arial"/>
          <w:b/>
          <w:bCs/>
          <w:sz w:val="24"/>
          <w:szCs w:val="24"/>
          <w:lang w:val="en-US"/>
        </w:rPr>
        <w:t>FIRST NATION LAND</w:t>
      </w:r>
    </w:p>
    <w:p w:rsidR="00F06CF6" w:rsidRDefault="00F06CF6" w:rsidP="00F06CF6">
      <w:pPr>
        <w:rPr>
          <w:rFonts w:ascii="Arial" w:hAnsi="Arial" w:cs="Arial"/>
          <w:bCs/>
          <w:sz w:val="24"/>
          <w:szCs w:val="24"/>
          <w:lang w:val="en-US"/>
        </w:rPr>
      </w:pPr>
    </w:p>
    <w:p w:rsidR="00F06CF6" w:rsidRPr="00E13F18" w:rsidRDefault="00F06CF6" w:rsidP="00F06CF6">
      <w:pPr>
        <w:rPr>
          <w:rFonts w:ascii="Arial" w:hAnsi="Arial" w:cs="Arial"/>
          <w:bCs/>
          <w:sz w:val="24"/>
          <w:szCs w:val="24"/>
          <w:lang w:val="en-US"/>
        </w:rPr>
      </w:pPr>
      <w:r w:rsidRPr="00E13F18">
        <w:rPr>
          <w:rFonts w:ascii="Arial" w:hAnsi="Arial" w:cs="Arial"/>
          <w:bCs/>
          <w:sz w:val="24"/>
          <w:szCs w:val="24"/>
          <w:lang w:val="en-US"/>
        </w:rPr>
        <w:t>"First Nation land", in respect of a First</w:t>
      </w:r>
      <w:r>
        <w:rPr>
          <w:rFonts w:ascii="Arial" w:hAnsi="Arial" w:cs="Arial"/>
          <w:bCs/>
          <w:sz w:val="24"/>
          <w:szCs w:val="24"/>
          <w:lang w:val="en-US"/>
        </w:rPr>
        <w:t xml:space="preserve"> </w:t>
      </w:r>
      <w:r w:rsidRPr="00E13F18">
        <w:rPr>
          <w:rFonts w:ascii="Arial" w:hAnsi="Arial" w:cs="Arial"/>
          <w:bCs/>
          <w:sz w:val="24"/>
          <w:szCs w:val="24"/>
          <w:lang w:val="en-US"/>
        </w:rPr>
        <w:t>Nation, means all or part of a reserve that the</w:t>
      </w:r>
    </w:p>
    <w:p w:rsidR="00F06CF6" w:rsidRDefault="00F06CF6" w:rsidP="00F06CF6">
      <w:pPr>
        <w:rPr>
          <w:rFonts w:ascii="Arial" w:hAnsi="Arial" w:cs="Arial"/>
          <w:bCs/>
          <w:sz w:val="24"/>
          <w:szCs w:val="24"/>
          <w:lang w:val="en-US"/>
        </w:rPr>
      </w:pPr>
      <w:r w:rsidRPr="00E13F18">
        <w:rPr>
          <w:rFonts w:ascii="Arial" w:hAnsi="Arial" w:cs="Arial"/>
          <w:bCs/>
          <w:sz w:val="24"/>
          <w:szCs w:val="24"/>
          <w:lang w:val="en-US"/>
        </w:rPr>
        <w:t>First Nation describes in its land code</w:t>
      </w:r>
      <w:r>
        <w:rPr>
          <w:rFonts w:ascii="Arial" w:hAnsi="Arial" w:cs="Arial"/>
          <w:bCs/>
          <w:sz w:val="24"/>
          <w:szCs w:val="24"/>
          <w:lang w:val="en-US"/>
        </w:rPr>
        <w:t>.</w:t>
      </w:r>
    </w:p>
    <w:p w:rsidR="006F1FD5" w:rsidRDefault="006F1FD5" w:rsidP="00F06CF6">
      <w:pPr>
        <w:rPr>
          <w:rFonts w:ascii="Arial" w:hAnsi="Arial" w:cs="Arial"/>
          <w:bCs/>
          <w:sz w:val="24"/>
          <w:szCs w:val="24"/>
          <w:lang w:val="en-US"/>
        </w:rPr>
      </w:pPr>
    </w:p>
    <w:p w:rsidR="000375AA" w:rsidRPr="00A22853" w:rsidRDefault="000375AA" w:rsidP="000375AA">
      <w:pPr>
        <w:rPr>
          <w:rFonts w:ascii="Arial" w:hAnsi="Arial" w:cs="Arial"/>
          <w:b/>
          <w:i/>
          <w:sz w:val="24"/>
          <w:szCs w:val="24"/>
          <w:lang w:val="en-US"/>
        </w:rPr>
      </w:pPr>
      <w:r w:rsidRPr="00A22853">
        <w:rPr>
          <w:rFonts w:ascii="Arial" w:hAnsi="Arial" w:cs="Arial"/>
          <w:b/>
          <w:i/>
          <w:sz w:val="24"/>
          <w:szCs w:val="24"/>
          <w:lang w:val="en-US"/>
        </w:rPr>
        <w:t>FRAMEWORK AGREEMENT ON FIRST NATION LAND MANAGEMENT</w:t>
      </w:r>
    </w:p>
    <w:p w:rsidR="000375AA" w:rsidRPr="000375AA" w:rsidRDefault="000375AA" w:rsidP="000375AA">
      <w:pPr>
        <w:rPr>
          <w:rFonts w:ascii="Arial" w:hAnsi="Arial" w:cs="Arial"/>
          <w:b/>
          <w:sz w:val="24"/>
          <w:szCs w:val="24"/>
          <w:lang w:val="en-US"/>
        </w:rPr>
      </w:pPr>
    </w:p>
    <w:p w:rsidR="00A22853" w:rsidRDefault="000375AA" w:rsidP="000375AA">
      <w:pPr>
        <w:rPr>
          <w:rFonts w:ascii="Arial" w:hAnsi="Arial" w:cs="Arial"/>
          <w:sz w:val="24"/>
          <w:szCs w:val="24"/>
          <w:lang w:val="en-US"/>
        </w:rPr>
      </w:pPr>
      <w:r w:rsidRPr="000375AA">
        <w:rPr>
          <w:rFonts w:ascii="Arial" w:hAnsi="Arial" w:cs="Arial"/>
          <w:sz w:val="24"/>
          <w:szCs w:val="24"/>
          <w:lang w:val="en-US"/>
        </w:rPr>
        <w:t xml:space="preserve">The </w:t>
      </w:r>
      <w:r w:rsidRPr="00A22853">
        <w:rPr>
          <w:rFonts w:ascii="Arial" w:hAnsi="Arial" w:cs="Arial"/>
          <w:i/>
          <w:sz w:val="24"/>
          <w:szCs w:val="24"/>
          <w:lang w:val="en-US"/>
        </w:rPr>
        <w:t>Framework Agreement on First Nation Land Management</w:t>
      </w:r>
      <w:r w:rsidRPr="000375AA">
        <w:rPr>
          <w:rFonts w:ascii="Arial" w:hAnsi="Arial" w:cs="Arial"/>
          <w:sz w:val="24"/>
          <w:szCs w:val="24"/>
          <w:lang w:val="en-US"/>
        </w:rPr>
        <w:t xml:space="preserve"> is a government-to-government agreement. The Framework Agreement is an initiative for First Nations to opt out of the land management sections of the </w:t>
      </w:r>
      <w:r w:rsidRPr="00A22853">
        <w:rPr>
          <w:rFonts w:ascii="Arial" w:hAnsi="Arial" w:cs="Arial"/>
          <w:i/>
          <w:sz w:val="24"/>
          <w:szCs w:val="24"/>
          <w:lang w:val="en-US"/>
        </w:rPr>
        <w:t>Indian Act</w:t>
      </w:r>
      <w:r w:rsidRPr="000375AA">
        <w:rPr>
          <w:rFonts w:ascii="Arial" w:hAnsi="Arial" w:cs="Arial"/>
          <w:sz w:val="24"/>
          <w:szCs w:val="24"/>
          <w:lang w:val="en-US"/>
        </w:rPr>
        <w:t xml:space="preserve"> and take over responsibility for the management and control of their reserve lands and resources. The Framework Agreement sets out the principal components of this new land management process.  </w:t>
      </w:r>
    </w:p>
    <w:p w:rsidR="00A22853" w:rsidRDefault="00A22853" w:rsidP="000375AA">
      <w:pPr>
        <w:rPr>
          <w:rFonts w:ascii="Arial" w:hAnsi="Arial" w:cs="Arial"/>
          <w:sz w:val="24"/>
          <w:szCs w:val="24"/>
          <w:lang w:val="en-US"/>
        </w:rPr>
      </w:pPr>
    </w:p>
    <w:p w:rsidR="00750F03" w:rsidRDefault="000375AA" w:rsidP="000375AA">
      <w:pPr>
        <w:rPr>
          <w:rFonts w:ascii="Arial" w:hAnsi="Arial" w:cs="Arial"/>
          <w:sz w:val="24"/>
          <w:szCs w:val="24"/>
          <w:lang w:val="en-US"/>
        </w:rPr>
      </w:pPr>
      <w:r w:rsidRPr="000375AA">
        <w:rPr>
          <w:rFonts w:ascii="Arial" w:hAnsi="Arial" w:cs="Arial"/>
          <w:sz w:val="24"/>
          <w:szCs w:val="24"/>
          <w:lang w:val="en-US"/>
        </w:rPr>
        <w:lastRenderedPageBreak/>
        <w:t xml:space="preserve">The </w:t>
      </w:r>
      <w:r w:rsidRPr="00A22853">
        <w:rPr>
          <w:rFonts w:ascii="Arial" w:hAnsi="Arial" w:cs="Arial"/>
          <w:i/>
          <w:sz w:val="24"/>
          <w:szCs w:val="24"/>
          <w:lang w:val="en-US"/>
        </w:rPr>
        <w:t>Framework Agreement</w:t>
      </w:r>
      <w:r w:rsidRPr="000375AA">
        <w:rPr>
          <w:rFonts w:ascii="Arial" w:hAnsi="Arial" w:cs="Arial"/>
          <w:sz w:val="24"/>
          <w:szCs w:val="24"/>
          <w:lang w:val="en-US"/>
        </w:rPr>
        <w:t xml:space="preserve"> provides First Nations with the option to manage their reserve lands under their own Land Codes. Until a First Nation community develops and approves a Land Code to take control of its reserve lands and resources, federal administration of their reserve lands continues under the Indian Act. The Framework Agreement is not a treaty and does not affect treaty rights or other constitutional rights of the First Nations.</w:t>
      </w:r>
    </w:p>
    <w:p w:rsidR="00150AB9" w:rsidRDefault="00150AB9" w:rsidP="000375AA">
      <w:pPr>
        <w:rPr>
          <w:rFonts w:ascii="Arial" w:hAnsi="Arial" w:cs="Arial"/>
          <w:sz w:val="24"/>
          <w:szCs w:val="24"/>
          <w:lang w:val="en-US"/>
        </w:rPr>
      </w:pPr>
    </w:p>
    <w:p w:rsidR="00750F03" w:rsidRDefault="00750F03" w:rsidP="000375AA">
      <w:pPr>
        <w:rPr>
          <w:rFonts w:ascii="Arial" w:hAnsi="Arial" w:cs="Arial"/>
          <w:b/>
          <w:sz w:val="24"/>
          <w:szCs w:val="24"/>
          <w:lang w:val="en-US"/>
        </w:rPr>
      </w:pPr>
      <w:r>
        <w:rPr>
          <w:rFonts w:ascii="Arial" w:hAnsi="Arial" w:cs="Arial"/>
          <w:b/>
          <w:sz w:val="24"/>
          <w:szCs w:val="24"/>
          <w:lang w:val="en-US"/>
        </w:rPr>
        <w:t>GROUNDWATER</w:t>
      </w:r>
    </w:p>
    <w:p w:rsidR="00750F03" w:rsidRDefault="00750F03" w:rsidP="000375AA">
      <w:pPr>
        <w:rPr>
          <w:rFonts w:ascii="Arial" w:hAnsi="Arial" w:cs="Arial"/>
          <w:b/>
          <w:sz w:val="24"/>
          <w:szCs w:val="24"/>
          <w:lang w:val="en-US"/>
        </w:rPr>
      </w:pPr>
    </w:p>
    <w:p w:rsidR="00750F03" w:rsidRDefault="00A634B4" w:rsidP="00750F03">
      <w:pPr>
        <w:autoSpaceDE w:val="0"/>
        <w:autoSpaceDN w:val="0"/>
        <w:adjustRightInd w:val="0"/>
        <w:rPr>
          <w:rFonts w:ascii="Arial" w:eastAsia="SimSun" w:hAnsi="Arial" w:cs="Arial"/>
          <w:sz w:val="24"/>
          <w:szCs w:val="24"/>
        </w:rPr>
      </w:pPr>
      <w:r>
        <w:rPr>
          <w:rFonts w:ascii="Arial" w:eastAsia="SimSun" w:hAnsi="Arial" w:cs="Arial"/>
          <w:sz w:val="24"/>
          <w:szCs w:val="24"/>
        </w:rPr>
        <w:t>Groundwater means a</w:t>
      </w:r>
      <w:r w:rsidR="00750F03" w:rsidRPr="00750F03">
        <w:rPr>
          <w:rFonts w:ascii="Arial" w:eastAsia="SimSun" w:hAnsi="Arial" w:cs="Arial"/>
          <w:sz w:val="24"/>
          <w:szCs w:val="24"/>
        </w:rPr>
        <w:t>ll subsurface water that occurs beneath the water table in rocks and geologic formations that are fully saturated.</w:t>
      </w:r>
    </w:p>
    <w:p w:rsidR="00023B87" w:rsidRDefault="00023B87" w:rsidP="00750F03">
      <w:pPr>
        <w:autoSpaceDE w:val="0"/>
        <w:autoSpaceDN w:val="0"/>
        <w:adjustRightInd w:val="0"/>
        <w:rPr>
          <w:rFonts w:ascii="Arial" w:eastAsia="SimSun" w:hAnsi="Arial" w:cs="Arial"/>
          <w:sz w:val="24"/>
          <w:szCs w:val="24"/>
        </w:rPr>
      </w:pPr>
    </w:p>
    <w:p w:rsidR="00023B87" w:rsidRDefault="00023B87" w:rsidP="00750F03">
      <w:pPr>
        <w:autoSpaceDE w:val="0"/>
        <w:autoSpaceDN w:val="0"/>
        <w:adjustRightInd w:val="0"/>
        <w:rPr>
          <w:rFonts w:ascii="Arial" w:eastAsia="SimSun" w:hAnsi="Arial" w:cs="Arial"/>
          <w:b/>
          <w:sz w:val="24"/>
          <w:szCs w:val="24"/>
        </w:rPr>
      </w:pPr>
      <w:r>
        <w:rPr>
          <w:rFonts w:ascii="Arial" w:eastAsia="SimSun" w:hAnsi="Arial" w:cs="Arial"/>
          <w:b/>
          <w:sz w:val="24"/>
          <w:szCs w:val="24"/>
        </w:rPr>
        <w:t>GUIDELINE</w:t>
      </w:r>
    </w:p>
    <w:p w:rsidR="00023B87" w:rsidRDefault="00023B87" w:rsidP="00750F03">
      <w:pPr>
        <w:autoSpaceDE w:val="0"/>
        <w:autoSpaceDN w:val="0"/>
        <w:adjustRightInd w:val="0"/>
        <w:rPr>
          <w:rFonts w:ascii="Arial" w:eastAsia="SimSun" w:hAnsi="Arial" w:cs="Arial"/>
          <w:b/>
          <w:sz w:val="24"/>
          <w:szCs w:val="24"/>
        </w:rPr>
      </w:pPr>
    </w:p>
    <w:p w:rsidR="00023B87" w:rsidRPr="00E9448A" w:rsidRDefault="00023B87" w:rsidP="00023B87">
      <w:pPr>
        <w:ind w:left="60"/>
        <w:rPr>
          <w:rFonts w:ascii="Arial" w:hAnsi="Arial" w:cs="Arial"/>
          <w:i/>
          <w:iCs/>
          <w:sz w:val="24"/>
          <w:szCs w:val="24"/>
        </w:rPr>
      </w:pPr>
      <w:r w:rsidRPr="00E9448A">
        <w:rPr>
          <w:rFonts w:ascii="Arial" w:hAnsi="Arial" w:cs="Arial"/>
          <w:sz w:val="24"/>
          <w:szCs w:val="24"/>
        </w:rPr>
        <w:t xml:space="preserve">Generic numerical concentrations or narrative statements recommended </w:t>
      </w:r>
      <w:r>
        <w:rPr>
          <w:rFonts w:ascii="Arial" w:hAnsi="Arial" w:cs="Arial"/>
          <w:sz w:val="24"/>
          <w:szCs w:val="24"/>
        </w:rPr>
        <w:t xml:space="preserve">as </w:t>
      </w:r>
      <w:r w:rsidRPr="00E9448A">
        <w:rPr>
          <w:rFonts w:ascii="Arial" w:hAnsi="Arial" w:cs="Arial"/>
          <w:sz w:val="24"/>
          <w:szCs w:val="24"/>
        </w:rPr>
        <w:t xml:space="preserve">being </w:t>
      </w:r>
      <w:r>
        <w:rPr>
          <w:rFonts w:ascii="Arial" w:hAnsi="Arial" w:cs="Arial"/>
          <w:sz w:val="24"/>
          <w:szCs w:val="24"/>
        </w:rPr>
        <w:t xml:space="preserve">the </w:t>
      </w:r>
      <w:r w:rsidRPr="00E9448A">
        <w:rPr>
          <w:rFonts w:ascii="Arial" w:hAnsi="Arial" w:cs="Arial"/>
          <w:sz w:val="24"/>
          <w:szCs w:val="24"/>
        </w:rPr>
        <w:t xml:space="preserve">upper limits </w:t>
      </w:r>
      <w:r>
        <w:rPr>
          <w:rFonts w:ascii="Arial" w:hAnsi="Arial" w:cs="Arial"/>
          <w:sz w:val="24"/>
          <w:szCs w:val="24"/>
        </w:rPr>
        <w:t xml:space="preserve">necessary </w:t>
      </w:r>
      <w:r w:rsidRPr="00E9448A">
        <w:rPr>
          <w:rFonts w:ascii="Arial" w:hAnsi="Arial" w:cs="Arial"/>
          <w:sz w:val="24"/>
          <w:szCs w:val="24"/>
        </w:rPr>
        <w:t xml:space="preserve">to protect and maintain the specified uses of air, water, </w:t>
      </w:r>
      <w:r w:rsidRPr="00023B87">
        <w:rPr>
          <w:rFonts w:ascii="Arial" w:hAnsi="Arial" w:cs="Arial"/>
          <w:sz w:val="24"/>
          <w:szCs w:val="24"/>
        </w:rPr>
        <w:t>sediment</w:t>
      </w:r>
      <w:r w:rsidRPr="00E9448A">
        <w:rPr>
          <w:rFonts w:ascii="Arial" w:hAnsi="Arial" w:cs="Arial"/>
          <w:sz w:val="24"/>
          <w:szCs w:val="24"/>
        </w:rPr>
        <w:t>, soil, or wildlife. These values are not legally binding (CCME, 1999).</w:t>
      </w:r>
    </w:p>
    <w:p w:rsidR="00023B87" w:rsidRPr="00023B87" w:rsidRDefault="00023B87" w:rsidP="00750F03">
      <w:pPr>
        <w:autoSpaceDE w:val="0"/>
        <w:autoSpaceDN w:val="0"/>
        <w:adjustRightInd w:val="0"/>
        <w:rPr>
          <w:rFonts w:ascii="Arial" w:eastAsia="SimSun" w:hAnsi="Arial" w:cs="Arial"/>
          <w:b/>
          <w:sz w:val="24"/>
          <w:szCs w:val="24"/>
        </w:rPr>
      </w:pPr>
    </w:p>
    <w:p w:rsidR="00B00FF1" w:rsidRDefault="00B00FF1" w:rsidP="00750F03">
      <w:pPr>
        <w:autoSpaceDE w:val="0"/>
        <w:autoSpaceDN w:val="0"/>
        <w:adjustRightInd w:val="0"/>
        <w:rPr>
          <w:rFonts w:ascii="Arial" w:eastAsia="SimSun" w:hAnsi="Arial" w:cs="Arial"/>
          <w:sz w:val="24"/>
          <w:szCs w:val="24"/>
        </w:rPr>
      </w:pPr>
    </w:p>
    <w:p w:rsidR="00B00FF1" w:rsidRPr="00A22853" w:rsidRDefault="00B00FF1" w:rsidP="00B00FF1">
      <w:pPr>
        <w:rPr>
          <w:rFonts w:ascii="Arial" w:hAnsi="Arial" w:cs="Arial"/>
          <w:b/>
          <w:bCs/>
          <w:i/>
          <w:sz w:val="24"/>
          <w:szCs w:val="24"/>
          <w:lang w:val="en-US"/>
        </w:rPr>
      </w:pPr>
      <w:r w:rsidRPr="00A22853">
        <w:rPr>
          <w:rFonts w:ascii="Arial" w:hAnsi="Arial" w:cs="Arial"/>
          <w:b/>
          <w:bCs/>
          <w:i/>
          <w:sz w:val="24"/>
          <w:szCs w:val="24"/>
          <w:lang w:val="en-US"/>
        </w:rPr>
        <w:t>INDIAN ACT</w:t>
      </w:r>
    </w:p>
    <w:p w:rsidR="00B00FF1" w:rsidRPr="000375AA" w:rsidRDefault="00B00FF1" w:rsidP="00B00FF1">
      <w:pPr>
        <w:rPr>
          <w:rFonts w:ascii="Arial" w:hAnsi="Arial" w:cs="Arial"/>
          <w:b/>
          <w:bCs/>
          <w:sz w:val="24"/>
          <w:szCs w:val="24"/>
          <w:lang w:val="en-US"/>
        </w:rPr>
      </w:pPr>
    </w:p>
    <w:p w:rsidR="00B00FF1" w:rsidRDefault="00B00FF1" w:rsidP="00B00FF1">
      <w:pPr>
        <w:rPr>
          <w:rFonts w:ascii="Arial" w:hAnsi="Arial" w:cs="Arial"/>
          <w:sz w:val="24"/>
          <w:szCs w:val="24"/>
          <w:lang w:val="en-US"/>
        </w:rPr>
      </w:pPr>
      <w:r w:rsidRPr="000375AA">
        <w:rPr>
          <w:rFonts w:ascii="Arial" w:hAnsi="Arial" w:cs="Arial"/>
          <w:sz w:val="24"/>
          <w:szCs w:val="24"/>
          <w:lang w:val="en-US"/>
        </w:rPr>
        <w:t xml:space="preserve">The </w:t>
      </w:r>
      <w:r w:rsidRPr="00A22853">
        <w:rPr>
          <w:rFonts w:ascii="Arial" w:hAnsi="Arial" w:cs="Arial"/>
          <w:i/>
          <w:sz w:val="24"/>
          <w:szCs w:val="24"/>
          <w:lang w:val="en-US"/>
        </w:rPr>
        <w:t>Indian Act</w:t>
      </w:r>
      <w:r w:rsidRPr="000375AA">
        <w:rPr>
          <w:rFonts w:ascii="Arial" w:hAnsi="Arial" w:cs="Arial"/>
          <w:sz w:val="24"/>
          <w:szCs w:val="24"/>
          <w:lang w:val="en-US"/>
        </w:rPr>
        <w:t xml:space="preserve"> is Canadian federal legislation, first passed in 1876, and amended several times since. It sets out certain federal government obligations and regulates the management of Indian reserve lands, Indian moneys and other resources. Among its many provisions, the </w:t>
      </w:r>
      <w:r w:rsidRPr="000375AA">
        <w:rPr>
          <w:rFonts w:ascii="Arial" w:hAnsi="Arial" w:cs="Arial"/>
          <w:i/>
          <w:iCs/>
          <w:sz w:val="24"/>
          <w:szCs w:val="24"/>
          <w:lang w:val="en-US"/>
        </w:rPr>
        <w:t>Indian Act</w:t>
      </w:r>
      <w:r w:rsidRPr="000375AA">
        <w:rPr>
          <w:rFonts w:ascii="Arial" w:hAnsi="Arial" w:cs="Arial"/>
          <w:sz w:val="24"/>
          <w:szCs w:val="24"/>
          <w:lang w:val="en-US"/>
        </w:rPr>
        <w:t xml:space="preserve"> currently requires the Minister of Indian Affairs and Northern Development to manage certain moneys belonging to First Nations and Indian lands and to approve or disallow First Nations by-laws.</w:t>
      </w:r>
    </w:p>
    <w:p w:rsidR="003E6F7F" w:rsidRDefault="003E6F7F" w:rsidP="00B00FF1">
      <w:pPr>
        <w:rPr>
          <w:rFonts w:ascii="Arial" w:hAnsi="Arial" w:cs="Arial"/>
          <w:sz w:val="24"/>
          <w:szCs w:val="24"/>
          <w:lang w:val="en-US"/>
        </w:rPr>
      </w:pPr>
    </w:p>
    <w:p w:rsidR="003E6F7F" w:rsidRPr="000375AA" w:rsidRDefault="003E6F7F" w:rsidP="003E6F7F">
      <w:pPr>
        <w:rPr>
          <w:rFonts w:ascii="Arial" w:hAnsi="Arial" w:cs="Arial"/>
          <w:b/>
          <w:bCs/>
          <w:sz w:val="24"/>
          <w:szCs w:val="24"/>
          <w:lang w:val="en-US"/>
        </w:rPr>
      </w:pPr>
      <w:r w:rsidRPr="000375AA">
        <w:rPr>
          <w:rFonts w:ascii="Arial" w:hAnsi="Arial" w:cs="Arial"/>
          <w:b/>
          <w:bCs/>
          <w:sz w:val="24"/>
          <w:szCs w:val="24"/>
          <w:lang w:val="en-US"/>
        </w:rPr>
        <w:t>INDIVIDUAL AGREEMENT</w:t>
      </w:r>
    </w:p>
    <w:p w:rsidR="003E6F7F" w:rsidRPr="000375AA" w:rsidRDefault="003E6F7F" w:rsidP="003E6F7F">
      <w:pPr>
        <w:rPr>
          <w:rFonts w:ascii="Arial" w:hAnsi="Arial" w:cs="Arial"/>
          <w:b/>
          <w:bCs/>
          <w:sz w:val="24"/>
          <w:szCs w:val="24"/>
          <w:lang w:val="en-US"/>
        </w:rPr>
      </w:pPr>
    </w:p>
    <w:p w:rsidR="003E6F7F" w:rsidRPr="00750F03" w:rsidRDefault="003E6F7F" w:rsidP="003E6F7F">
      <w:pPr>
        <w:rPr>
          <w:rFonts w:ascii="Arial" w:hAnsi="Arial" w:cs="Arial"/>
          <w:b/>
          <w:sz w:val="24"/>
          <w:szCs w:val="24"/>
          <w:lang w:val="en-US"/>
        </w:rPr>
      </w:pPr>
      <w:r w:rsidRPr="000375AA">
        <w:rPr>
          <w:rFonts w:ascii="Arial" w:hAnsi="Arial" w:cs="Arial"/>
          <w:bCs/>
          <w:sz w:val="24"/>
          <w:szCs w:val="24"/>
          <w:lang w:val="en-US"/>
        </w:rPr>
        <w:t xml:space="preserve">An Individual Agreement between each community and Canada will be negotiated to deal with such matters as: the reserve lands to be managed by the First Nation, the specifics of the transfer of the administration of land from Canada to the First Nation, e.g. the interests in land held by Canada that are to be transferred to the First Nation, the transfer of revenues and an interim environmental assessment process, and the funding to be provided by Canada to the First Nation for land </w:t>
      </w:r>
      <w:r w:rsidR="002D514B" w:rsidRPr="000375AA">
        <w:rPr>
          <w:rFonts w:ascii="Arial" w:hAnsi="Arial" w:cs="Arial"/>
          <w:bCs/>
          <w:sz w:val="24"/>
          <w:szCs w:val="24"/>
          <w:lang w:val="en-US"/>
        </w:rPr>
        <w:t>management</w:t>
      </w:r>
      <w:r w:rsidR="002D514B">
        <w:rPr>
          <w:rFonts w:ascii="Arial" w:hAnsi="Arial" w:cs="Arial"/>
          <w:bCs/>
          <w:sz w:val="24"/>
          <w:szCs w:val="24"/>
          <w:lang w:val="en-US"/>
        </w:rPr>
        <w:t>.</w:t>
      </w:r>
    </w:p>
    <w:p w:rsidR="00D44908" w:rsidRDefault="00D44908" w:rsidP="000375AA">
      <w:pPr>
        <w:rPr>
          <w:rFonts w:ascii="Arial" w:hAnsi="Arial" w:cs="Arial"/>
          <w:sz w:val="24"/>
          <w:szCs w:val="24"/>
          <w:lang w:val="en-US"/>
        </w:rPr>
      </w:pPr>
    </w:p>
    <w:p w:rsidR="000375AA" w:rsidRPr="000375AA" w:rsidRDefault="000375AA" w:rsidP="000375AA">
      <w:pPr>
        <w:rPr>
          <w:rFonts w:ascii="Arial" w:hAnsi="Arial" w:cs="Arial"/>
          <w:b/>
          <w:bCs/>
          <w:sz w:val="24"/>
          <w:szCs w:val="24"/>
          <w:lang w:val="en-US"/>
        </w:rPr>
      </w:pPr>
      <w:r w:rsidRPr="000375AA">
        <w:rPr>
          <w:rFonts w:ascii="Arial" w:hAnsi="Arial" w:cs="Arial"/>
          <w:b/>
          <w:bCs/>
          <w:sz w:val="24"/>
          <w:szCs w:val="24"/>
          <w:lang w:val="en-US"/>
        </w:rPr>
        <w:t>LAND CODE</w:t>
      </w:r>
      <w:r w:rsidRPr="000375AA">
        <w:rPr>
          <w:rFonts w:ascii="Arial" w:hAnsi="Arial" w:cs="Arial"/>
          <w:b/>
          <w:bCs/>
          <w:sz w:val="24"/>
          <w:szCs w:val="24"/>
          <w:lang w:val="en-US"/>
        </w:rPr>
        <w:tab/>
      </w:r>
    </w:p>
    <w:p w:rsidR="000375AA" w:rsidRPr="000375AA" w:rsidRDefault="000375AA" w:rsidP="000375AA">
      <w:pPr>
        <w:rPr>
          <w:rFonts w:ascii="Arial" w:hAnsi="Arial" w:cs="Arial"/>
          <w:b/>
          <w:bCs/>
          <w:sz w:val="24"/>
          <w:szCs w:val="24"/>
          <w:lang w:val="en-US"/>
        </w:rPr>
      </w:pPr>
    </w:p>
    <w:p w:rsidR="000375AA" w:rsidRDefault="000375AA" w:rsidP="000375AA">
      <w:pPr>
        <w:rPr>
          <w:rFonts w:ascii="Arial" w:hAnsi="Arial" w:cs="Arial"/>
          <w:bCs/>
          <w:sz w:val="24"/>
          <w:szCs w:val="24"/>
          <w:lang w:val="en-US"/>
        </w:rPr>
      </w:pPr>
      <w:r w:rsidRPr="000375AA">
        <w:rPr>
          <w:rFonts w:ascii="Arial" w:hAnsi="Arial" w:cs="Arial"/>
          <w:bCs/>
          <w:sz w:val="24"/>
          <w:szCs w:val="24"/>
          <w:lang w:val="en-US"/>
        </w:rPr>
        <w:t xml:space="preserve">A Land Code will be the basic land law of the First Nation and will replace the land management provisions of the Indian Act. The Land Code will be drafted by the First Nation and will make provision for the following matters:  identifying the reserve lands to be managed by the First Nation (called “First Nation land”), the general rules and procedures for the use and occupation of these lands by First Nation members and others, financial accountability for revenues from the lands (except oil and gas revenues, </w:t>
      </w:r>
      <w:r w:rsidRPr="000375AA">
        <w:rPr>
          <w:rFonts w:ascii="Arial" w:hAnsi="Arial" w:cs="Arial"/>
          <w:bCs/>
          <w:sz w:val="24"/>
          <w:szCs w:val="24"/>
          <w:lang w:val="en-US"/>
        </w:rPr>
        <w:lastRenderedPageBreak/>
        <w:t xml:space="preserve">which continue under federal law), the making and publishing of First Nation land laws, the conflict of interest rules, a community process to develop rules and procedures applicable to land on the breakdown of a marriage, a dispute resolution process, procedures by which the First Nation can grant interests in land or acquire </w:t>
      </w:r>
      <w:r w:rsidR="00A22853">
        <w:rPr>
          <w:rFonts w:ascii="Arial" w:hAnsi="Arial" w:cs="Arial"/>
          <w:bCs/>
          <w:sz w:val="24"/>
          <w:szCs w:val="24"/>
          <w:lang w:val="en-US"/>
        </w:rPr>
        <w:t>la</w:t>
      </w:r>
      <w:r w:rsidRPr="000375AA">
        <w:rPr>
          <w:rFonts w:ascii="Arial" w:hAnsi="Arial" w:cs="Arial"/>
          <w:bCs/>
          <w:sz w:val="24"/>
          <w:szCs w:val="24"/>
          <w:lang w:val="en-US"/>
        </w:rPr>
        <w:t>nds for community purposes, the delegation of land management responsibilities, and the procedure for amending the Land Code.</w:t>
      </w:r>
    </w:p>
    <w:p w:rsidR="001819FD" w:rsidRDefault="001819FD" w:rsidP="000375AA">
      <w:pPr>
        <w:rPr>
          <w:rFonts w:ascii="Arial" w:hAnsi="Arial" w:cs="Arial"/>
          <w:bCs/>
          <w:sz w:val="24"/>
          <w:szCs w:val="24"/>
          <w:lang w:val="en-US"/>
        </w:rPr>
      </w:pPr>
    </w:p>
    <w:p w:rsidR="001819FD" w:rsidRPr="001819FD" w:rsidRDefault="001819FD" w:rsidP="001819FD">
      <w:pPr>
        <w:rPr>
          <w:rFonts w:ascii="Arial" w:hAnsi="Arial" w:cs="Arial"/>
          <w:b/>
          <w:bCs/>
          <w:sz w:val="24"/>
          <w:szCs w:val="24"/>
          <w:lang w:val="en-US"/>
        </w:rPr>
      </w:pPr>
      <w:r w:rsidRPr="001819FD">
        <w:rPr>
          <w:rFonts w:ascii="Arial" w:hAnsi="Arial" w:cs="Arial"/>
          <w:b/>
          <w:bCs/>
          <w:sz w:val="24"/>
          <w:szCs w:val="24"/>
          <w:lang w:val="en-US"/>
        </w:rPr>
        <w:t>LANDS ADVISORY BOARD RESOURCE CENTRE</w:t>
      </w:r>
    </w:p>
    <w:p w:rsidR="001819FD" w:rsidRPr="001819FD" w:rsidRDefault="001819FD" w:rsidP="001819FD">
      <w:pPr>
        <w:rPr>
          <w:rFonts w:ascii="Arial" w:hAnsi="Arial" w:cs="Arial"/>
          <w:bCs/>
          <w:sz w:val="24"/>
          <w:szCs w:val="24"/>
          <w:lang w:val="en-US"/>
        </w:rPr>
      </w:pPr>
      <w:r w:rsidRPr="001819FD">
        <w:rPr>
          <w:rFonts w:ascii="Arial" w:hAnsi="Arial" w:cs="Arial"/>
          <w:b/>
          <w:bCs/>
          <w:sz w:val="24"/>
          <w:szCs w:val="24"/>
          <w:lang w:val="en-US"/>
        </w:rPr>
        <w:t xml:space="preserve"> </w:t>
      </w:r>
    </w:p>
    <w:p w:rsidR="001819FD" w:rsidRPr="001819FD" w:rsidRDefault="001819FD" w:rsidP="001819FD">
      <w:pPr>
        <w:rPr>
          <w:rFonts w:ascii="Arial" w:hAnsi="Arial" w:cs="Arial"/>
          <w:bCs/>
          <w:sz w:val="24"/>
          <w:szCs w:val="24"/>
          <w:lang w:val="en-US"/>
        </w:rPr>
      </w:pPr>
      <w:r w:rsidRPr="001819FD">
        <w:rPr>
          <w:rFonts w:ascii="Arial" w:hAnsi="Arial" w:cs="Arial"/>
          <w:bCs/>
          <w:sz w:val="24"/>
          <w:szCs w:val="24"/>
          <w:lang w:val="en-US"/>
        </w:rPr>
        <w:t xml:space="preserve">Under the </w:t>
      </w:r>
      <w:r w:rsidRPr="001819FD">
        <w:rPr>
          <w:rFonts w:ascii="Arial" w:hAnsi="Arial" w:cs="Arial"/>
          <w:bCs/>
          <w:i/>
          <w:iCs/>
          <w:sz w:val="24"/>
          <w:szCs w:val="24"/>
          <w:lang w:val="en-US"/>
        </w:rPr>
        <w:t>Framework Agreement</w:t>
      </w:r>
      <w:r w:rsidRPr="001819FD">
        <w:rPr>
          <w:rFonts w:ascii="Arial" w:hAnsi="Arial" w:cs="Arial"/>
          <w:bCs/>
          <w:sz w:val="24"/>
          <w:szCs w:val="24"/>
          <w:lang w:val="en-US"/>
        </w:rPr>
        <w:t xml:space="preserve">, the First Nations have established a LABRC to assist the First Nations in implementing their own land management regimes. The LABRC is the technical body intended to support First Nations in the developmental and operational phases implementing the </w:t>
      </w:r>
      <w:r w:rsidRPr="001819FD">
        <w:rPr>
          <w:rFonts w:ascii="Arial" w:hAnsi="Arial" w:cs="Arial"/>
          <w:bCs/>
          <w:i/>
          <w:iCs/>
          <w:sz w:val="24"/>
          <w:szCs w:val="24"/>
          <w:lang w:val="en-US"/>
        </w:rPr>
        <w:t xml:space="preserve">Framework Agreement </w:t>
      </w:r>
    </w:p>
    <w:p w:rsidR="001819FD" w:rsidRPr="001819FD" w:rsidRDefault="001819FD" w:rsidP="001819FD">
      <w:pPr>
        <w:rPr>
          <w:rFonts w:ascii="Arial" w:hAnsi="Arial" w:cs="Arial"/>
          <w:bCs/>
          <w:sz w:val="24"/>
          <w:szCs w:val="24"/>
          <w:lang w:val="en-US"/>
        </w:rPr>
      </w:pPr>
      <w:r w:rsidRPr="001819FD">
        <w:rPr>
          <w:rFonts w:ascii="Arial" w:hAnsi="Arial" w:cs="Arial"/>
          <w:bCs/>
          <w:sz w:val="24"/>
          <w:szCs w:val="24"/>
          <w:lang w:val="en-US"/>
        </w:rPr>
        <w:t>The LABRC’s functions are:</w:t>
      </w:r>
    </w:p>
    <w:p w:rsidR="001819FD" w:rsidRPr="001819FD" w:rsidRDefault="001819FD" w:rsidP="001819FD">
      <w:pPr>
        <w:rPr>
          <w:rFonts w:ascii="Arial" w:hAnsi="Arial" w:cs="Arial"/>
          <w:bCs/>
          <w:sz w:val="24"/>
          <w:szCs w:val="24"/>
          <w:lang w:val="en-US"/>
        </w:rPr>
      </w:pPr>
      <w:r w:rsidRPr="001819FD">
        <w:rPr>
          <w:rFonts w:ascii="Arial" w:hAnsi="Arial" w:cs="Arial"/>
          <w:bCs/>
          <w:sz w:val="24"/>
          <w:szCs w:val="24"/>
          <w:lang w:val="en-US"/>
        </w:rPr>
        <w:t xml:space="preserve"> </w:t>
      </w:r>
    </w:p>
    <w:p w:rsidR="001819FD" w:rsidRPr="001819FD" w:rsidRDefault="001819FD" w:rsidP="001819FD">
      <w:pPr>
        <w:numPr>
          <w:ilvl w:val="0"/>
          <w:numId w:val="6"/>
        </w:numPr>
        <w:rPr>
          <w:rFonts w:ascii="Arial" w:hAnsi="Arial" w:cs="Arial"/>
          <w:bCs/>
          <w:sz w:val="24"/>
          <w:szCs w:val="24"/>
          <w:lang w:val="en-US"/>
        </w:rPr>
      </w:pPr>
      <w:r w:rsidRPr="001819FD">
        <w:rPr>
          <w:rFonts w:ascii="Arial" w:hAnsi="Arial" w:cs="Arial"/>
          <w:bCs/>
          <w:sz w:val="24"/>
          <w:szCs w:val="24"/>
          <w:lang w:val="en-US"/>
        </w:rPr>
        <w:t xml:space="preserve">Developing model land codes, laws and land management systems </w:t>
      </w:r>
    </w:p>
    <w:p w:rsidR="001819FD" w:rsidRPr="001819FD" w:rsidRDefault="001819FD" w:rsidP="001819FD">
      <w:pPr>
        <w:numPr>
          <w:ilvl w:val="0"/>
          <w:numId w:val="6"/>
        </w:numPr>
        <w:rPr>
          <w:rFonts w:ascii="Arial" w:hAnsi="Arial" w:cs="Arial"/>
          <w:bCs/>
          <w:sz w:val="24"/>
          <w:szCs w:val="24"/>
          <w:lang w:val="en-US"/>
        </w:rPr>
      </w:pPr>
      <w:r w:rsidRPr="001819FD">
        <w:rPr>
          <w:rFonts w:ascii="Arial" w:hAnsi="Arial" w:cs="Arial"/>
          <w:bCs/>
          <w:sz w:val="24"/>
          <w:szCs w:val="24"/>
          <w:lang w:val="en-US"/>
        </w:rPr>
        <w:t xml:space="preserve">Developing model agreements for use between First Nations and other authorities and institutions, including public utilities and private organizations </w:t>
      </w:r>
    </w:p>
    <w:p w:rsidR="001819FD" w:rsidRPr="001819FD" w:rsidRDefault="001819FD" w:rsidP="001819FD">
      <w:pPr>
        <w:numPr>
          <w:ilvl w:val="0"/>
          <w:numId w:val="6"/>
        </w:numPr>
        <w:rPr>
          <w:rFonts w:ascii="Arial" w:hAnsi="Arial" w:cs="Arial"/>
          <w:bCs/>
          <w:sz w:val="24"/>
          <w:szCs w:val="24"/>
          <w:lang w:val="en-US"/>
        </w:rPr>
      </w:pPr>
      <w:r w:rsidRPr="001819FD">
        <w:rPr>
          <w:rFonts w:ascii="Arial" w:hAnsi="Arial" w:cs="Arial"/>
          <w:bCs/>
          <w:sz w:val="24"/>
          <w:szCs w:val="24"/>
          <w:lang w:val="en-US"/>
        </w:rPr>
        <w:t xml:space="preserve">On request of a First Nation, assisting the First Nation in developing and implementing its land code, laws, land management systems and environmental assessment and protection regimes -assisting a verifier when requested by the verifier </w:t>
      </w:r>
    </w:p>
    <w:p w:rsidR="001819FD" w:rsidRPr="001819FD" w:rsidRDefault="001819FD" w:rsidP="001819FD">
      <w:pPr>
        <w:numPr>
          <w:ilvl w:val="0"/>
          <w:numId w:val="6"/>
        </w:numPr>
        <w:rPr>
          <w:rFonts w:ascii="Arial" w:hAnsi="Arial" w:cs="Arial"/>
          <w:bCs/>
          <w:sz w:val="24"/>
          <w:szCs w:val="24"/>
          <w:lang w:val="en-US"/>
        </w:rPr>
      </w:pPr>
      <w:r w:rsidRPr="001819FD">
        <w:rPr>
          <w:rFonts w:ascii="Arial" w:hAnsi="Arial" w:cs="Arial"/>
          <w:bCs/>
          <w:sz w:val="24"/>
          <w:szCs w:val="24"/>
          <w:lang w:val="en-US"/>
        </w:rPr>
        <w:t xml:space="preserve">Establishing a resource </w:t>
      </w:r>
      <w:proofErr w:type="spellStart"/>
      <w:r w:rsidRPr="001819FD">
        <w:rPr>
          <w:rFonts w:ascii="Arial" w:hAnsi="Arial" w:cs="Arial"/>
          <w:bCs/>
          <w:sz w:val="24"/>
          <w:szCs w:val="24"/>
          <w:lang w:val="en-US"/>
        </w:rPr>
        <w:t>centre</w:t>
      </w:r>
      <w:proofErr w:type="spellEnd"/>
      <w:r w:rsidRPr="001819FD">
        <w:rPr>
          <w:rFonts w:ascii="Arial" w:hAnsi="Arial" w:cs="Arial"/>
          <w:bCs/>
          <w:sz w:val="24"/>
          <w:szCs w:val="24"/>
          <w:lang w:val="en-US"/>
        </w:rPr>
        <w:t xml:space="preserve">, curricula and training programs for managers and others who perform functions pursuant to a land code </w:t>
      </w:r>
    </w:p>
    <w:p w:rsidR="001819FD" w:rsidRPr="001819FD" w:rsidRDefault="001819FD" w:rsidP="001819FD">
      <w:pPr>
        <w:numPr>
          <w:ilvl w:val="0"/>
          <w:numId w:val="6"/>
        </w:numPr>
        <w:rPr>
          <w:rFonts w:ascii="Arial" w:hAnsi="Arial" w:cs="Arial"/>
          <w:bCs/>
          <w:sz w:val="24"/>
          <w:szCs w:val="24"/>
          <w:lang w:val="en-US"/>
        </w:rPr>
      </w:pPr>
      <w:r w:rsidRPr="001819FD">
        <w:rPr>
          <w:rFonts w:ascii="Arial" w:hAnsi="Arial" w:cs="Arial"/>
          <w:bCs/>
          <w:sz w:val="24"/>
          <w:szCs w:val="24"/>
          <w:lang w:val="en-US"/>
        </w:rPr>
        <w:t xml:space="preserve">On request of a First Nation encountering difficulties relating to the management of its First Nation lands, helping the First Nation in obtaining the expertise necessary to resolve the difficulty </w:t>
      </w:r>
    </w:p>
    <w:p w:rsidR="001819FD" w:rsidRPr="00176BB0" w:rsidRDefault="001819FD" w:rsidP="001819FD">
      <w:pPr>
        <w:numPr>
          <w:ilvl w:val="0"/>
          <w:numId w:val="6"/>
        </w:numPr>
        <w:rPr>
          <w:rFonts w:ascii="Arial" w:hAnsi="Arial" w:cs="Arial"/>
          <w:bCs/>
          <w:sz w:val="24"/>
          <w:szCs w:val="24"/>
        </w:rPr>
      </w:pPr>
      <w:r w:rsidRPr="001819FD">
        <w:rPr>
          <w:rFonts w:ascii="Arial" w:hAnsi="Arial" w:cs="Arial"/>
          <w:bCs/>
          <w:sz w:val="24"/>
          <w:szCs w:val="24"/>
          <w:lang w:val="en-US"/>
        </w:rPr>
        <w:t>Proposing regulations for First Nation land registration</w:t>
      </w:r>
    </w:p>
    <w:p w:rsidR="00176BB0" w:rsidRDefault="00176BB0" w:rsidP="00176BB0">
      <w:pPr>
        <w:ind w:left="360"/>
        <w:rPr>
          <w:rFonts w:ascii="Arial" w:hAnsi="Arial" w:cs="Arial"/>
          <w:bCs/>
          <w:sz w:val="24"/>
          <w:szCs w:val="24"/>
        </w:rPr>
      </w:pPr>
    </w:p>
    <w:p w:rsidR="00023B87" w:rsidRDefault="00023B87" w:rsidP="003E6F7F">
      <w:pPr>
        <w:rPr>
          <w:rFonts w:ascii="Arial" w:hAnsi="Arial" w:cs="Arial"/>
          <w:b/>
          <w:sz w:val="24"/>
          <w:szCs w:val="24"/>
          <w:lang w:val="en-US"/>
        </w:rPr>
      </w:pPr>
      <w:r>
        <w:rPr>
          <w:rFonts w:ascii="Arial" w:hAnsi="Arial" w:cs="Arial"/>
          <w:b/>
          <w:sz w:val="24"/>
          <w:szCs w:val="24"/>
          <w:lang w:val="en-US"/>
        </w:rPr>
        <w:t>OBJECTIVE</w:t>
      </w:r>
    </w:p>
    <w:p w:rsidR="00023B87" w:rsidRDefault="00023B87" w:rsidP="003E6F7F">
      <w:pPr>
        <w:rPr>
          <w:rFonts w:ascii="Arial" w:hAnsi="Arial" w:cs="Arial"/>
          <w:b/>
          <w:sz w:val="24"/>
          <w:szCs w:val="24"/>
          <w:lang w:val="en-US"/>
        </w:rPr>
      </w:pPr>
    </w:p>
    <w:p w:rsidR="00023B87" w:rsidRPr="00023B87" w:rsidRDefault="002738C0" w:rsidP="002738C0">
      <w:pPr>
        <w:ind w:left="60"/>
        <w:rPr>
          <w:rFonts w:ascii="Arial" w:hAnsi="Arial" w:cs="Arial"/>
          <w:b/>
          <w:sz w:val="24"/>
          <w:szCs w:val="24"/>
          <w:lang w:val="en-US"/>
        </w:rPr>
      </w:pPr>
      <w:r>
        <w:rPr>
          <w:rFonts w:ascii="Arial" w:hAnsi="Arial" w:cs="Arial"/>
          <w:sz w:val="24"/>
          <w:szCs w:val="24"/>
        </w:rPr>
        <w:t>N</w:t>
      </w:r>
      <w:r w:rsidRPr="002738C0">
        <w:rPr>
          <w:rFonts w:ascii="Arial" w:hAnsi="Arial" w:cs="Arial"/>
          <w:sz w:val="24"/>
          <w:szCs w:val="24"/>
        </w:rPr>
        <w:t xml:space="preserve">umerical concentrations or narrative statements that have been established after considering site-specific conditions.  Objectives are intended to protect and maintain a specified use of a resource, such as water, soil, or sediment, at a </w:t>
      </w:r>
      <w:proofErr w:type="gramStart"/>
      <w:r w:rsidRPr="002738C0">
        <w:rPr>
          <w:rFonts w:ascii="Arial" w:hAnsi="Arial" w:cs="Arial"/>
          <w:sz w:val="24"/>
          <w:szCs w:val="24"/>
        </w:rPr>
        <w:t>particular site</w:t>
      </w:r>
      <w:proofErr w:type="gramEnd"/>
      <w:r w:rsidRPr="002738C0">
        <w:rPr>
          <w:rFonts w:ascii="Arial" w:hAnsi="Arial" w:cs="Arial"/>
          <w:sz w:val="24"/>
          <w:szCs w:val="24"/>
        </w:rPr>
        <w:t xml:space="preserve"> (CCME, 1999). Objectives are not enforceable.</w:t>
      </w:r>
    </w:p>
    <w:p w:rsidR="00023B87" w:rsidRDefault="00023B87" w:rsidP="003E6F7F">
      <w:pPr>
        <w:rPr>
          <w:rFonts w:ascii="Arial" w:hAnsi="Arial" w:cs="Arial"/>
          <w:b/>
          <w:sz w:val="24"/>
          <w:szCs w:val="24"/>
          <w:lang w:val="en-US"/>
        </w:rPr>
      </w:pPr>
    </w:p>
    <w:p w:rsidR="003E6F7F" w:rsidRPr="00E76C03" w:rsidRDefault="003E6F7F" w:rsidP="003E6F7F">
      <w:pPr>
        <w:rPr>
          <w:rFonts w:ascii="Arial" w:hAnsi="Arial" w:cs="Arial"/>
          <w:b/>
          <w:sz w:val="24"/>
          <w:szCs w:val="24"/>
          <w:lang w:val="en-US"/>
        </w:rPr>
      </w:pPr>
      <w:r>
        <w:rPr>
          <w:rFonts w:ascii="Arial" w:hAnsi="Arial" w:cs="Arial"/>
          <w:b/>
          <w:sz w:val="24"/>
          <w:szCs w:val="24"/>
          <w:lang w:val="en-US"/>
        </w:rPr>
        <w:t>OPERATIONAL</w:t>
      </w:r>
    </w:p>
    <w:p w:rsidR="003E6F7F" w:rsidRDefault="003E6F7F" w:rsidP="003E6F7F">
      <w:pPr>
        <w:rPr>
          <w:rFonts w:ascii="Arial" w:hAnsi="Arial" w:cs="Arial"/>
          <w:sz w:val="24"/>
          <w:szCs w:val="24"/>
          <w:lang w:val="en-US"/>
        </w:rPr>
      </w:pPr>
    </w:p>
    <w:p w:rsidR="003E6F7F" w:rsidRDefault="003E6F7F" w:rsidP="003E6F7F">
      <w:pPr>
        <w:rPr>
          <w:rFonts w:ascii="Arial" w:hAnsi="Arial" w:cs="Arial"/>
          <w:sz w:val="24"/>
          <w:szCs w:val="24"/>
          <w:lang w:val="en-US"/>
        </w:rPr>
      </w:pPr>
      <w:r w:rsidRPr="00E76C03">
        <w:rPr>
          <w:rFonts w:ascii="Arial" w:hAnsi="Arial" w:cs="Arial"/>
          <w:sz w:val="24"/>
          <w:szCs w:val="24"/>
          <w:lang w:val="en-US"/>
        </w:rPr>
        <w:t xml:space="preserve">When referring to the </w:t>
      </w:r>
      <w:r w:rsidRPr="00E76C03">
        <w:rPr>
          <w:rFonts w:ascii="Arial" w:hAnsi="Arial" w:cs="Arial"/>
          <w:i/>
          <w:iCs/>
          <w:sz w:val="24"/>
          <w:szCs w:val="24"/>
          <w:lang w:val="en-US"/>
        </w:rPr>
        <w:t xml:space="preserve">Framework Agreement </w:t>
      </w:r>
      <w:r w:rsidRPr="00E76C03">
        <w:rPr>
          <w:rFonts w:ascii="Arial" w:hAnsi="Arial" w:cs="Arial"/>
          <w:sz w:val="24"/>
          <w:szCs w:val="24"/>
          <w:lang w:val="en-US"/>
        </w:rPr>
        <w:t>“operational” means a First Nation which</w:t>
      </w:r>
      <w:r>
        <w:rPr>
          <w:rFonts w:ascii="Arial" w:hAnsi="Arial" w:cs="Arial"/>
          <w:sz w:val="24"/>
          <w:szCs w:val="24"/>
          <w:lang w:val="en-US"/>
        </w:rPr>
        <w:t xml:space="preserve"> </w:t>
      </w:r>
      <w:r w:rsidRPr="00E76C03">
        <w:rPr>
          <w:rFonts w:ascii="Arial" w:hAnsi="Arial" w:cs="Arial"/>
          <w:sz w:val="24"/>
          <w:szCs w:val="24"/>
          <w:lang w:val="en-US"/>
        </w:rPr>
        <w:t xml:space="preserve">has ratified its Land Code and the Land Code is in </w:t>
      </w:r>
      <w:r w:rsidRPr="00E76C03">
        <w:rPr>
          <w:rFonts w:ascii="Arial" w:hAnsi="Arial" w:cs="Arial"/>
          <w:b/>
          <w:bCs/>
          <w:sz w:val="24"/>
          <w:szCs w:val="24"/>
          <w:lang w:val="en-US"/>
        </w:rPr>
        <w:t>force</w:t>
      </w:r>
      <w:r w:rsidRPr="00E76C03">
        <w:rPr>
          <w:rFonts w:ascii="Arial" w:hAnsi="Arial" w:cs="Arial"/>
          <w:sz w:val="24"/>
          <w:szCs w:val="24"/>
          <w:lang w:val="en-US"/>
        </w:rPr>
        <w:t xml:space="preserve">. </w:t>
      </w:r>
    </w:p>
    <w:p w:rsidR="003E6F7F" w:rsidRDefault="003E6F7F" w:rsidP="003E6F7F">
      <w:pPr>
        <w:rPr>
          <w:rFonts w:ascii="Arial" w:hAnsi="Arial" w:cs="Arial"/>
          <w:sz w:val="24"/>
          <w:szCs w:val="24"/>
          <w:lang w:val="en-US"/>
        </w:rPr>
      </w:pPr>
    </w:p>
    <w:p w:rsidR="00ED00E5" w:rsidRDefault="00ED00E5" w:rsidP="00D44E09">
      <w:pPr>
        <w:rPr>
          <w:rFonts w:ascii="Arial" w:hAnsi="Arial" w:cs="Arial"/>
          <w:b/>
          <w:sz w:val="24"/>
          <w:szCs w:val="24"/>
          <w:lang w:val="en-US"/>
        </w:rPr>
      </w:pPr>
      <w:r>
        <w:rPr>
          <w:rFonts w:ascii="Arial" w:hAnsi="Arial" w:cs="Arial"/>
          <w:b/>
          <w:sz w:val="24"/>
          <w:szCs w:val="24"/>
          <w:lang w:val="en-US"/>
        </w:rPr>
        <w:t>REMEDIATION</w:t>
      </w:r>
    </w:p>
    <w:p w:rsidR="00ED00E5" w:rsidRDefault="00ED00E5" w:rsidP="00D44E09">
      <w:pPr>
        <w:rPr>
          <w:rFonts w:ascii="Arial" w:hAnsi="Arial" w:cs="Arial"/>
          <w:b/>
          <w:sz w:val="24"/>
          <w:szCs w:val="24"/>
          <w:lang w:val="en-US"/>
        </w:rPr>
      </w:pPr>
    </w:p>
    <w:p w:rsidR="00A10230" w:rsidRDefault="00ED00E5" w:rsidP="00ED00E5">
      <w:pPr>
        <w:rPr>
          <w:rFonts w:ascii="Arial" w:hAnsi="Arial" w:cs="Arial"/>
          <w:sz w:val="24"/>
          <w:szCs w:val="24"/>
          <w:lang w:val="en-US"/>
        </w:rPr>
      </w:pPr>
      <w:r w:rsidRPr="00ED00E5">
        <w:rPr>
          <w:rFonts w:ascii="Arial" w:hAnsi="Arial" w:cs="Arial"/>
          <w:sz w:val="24"/>
          <w:szCs w:val="24"/>
          <w:lang w:val="en-US"/>
        </w:rPr>
        <w:t xml:space="preserve">Remediation is defined by Environment Canada as the improvement of a contaminated site to prevent, minimize or mitigate damage to human health or the environment. </w:t>
      </w:r>
    </w:p>
    <w:p w:rsidR="00A10230" w:rsidRDefault="00A10230" w:rsidP="00ED00E5">
      <w:pPr>
        <w:rPr>
          <w:rFonts w:ascii="Arial" w:hAnsi="Arial" w:cs="Arial"/>
          <w:sz w:val="24"/>
          <w:szCs w:val="24"/>
          <w:lang w:val="en-US"/>
        </w:rPr>
      </w:pPr>
    </w:p>
    <w:p w:rsidR="00ED00E5" w:rsidRPr="00ED00E5" w:rsidRDefault="00ED00E5" w:rsidP="00ED00E5">
      <w:pPr>
        <w:rPr>
          <w:rFonts w:ascii="Arial" w:hAnsi="Arial" w:cs="Arial"/>
          <w:sz w:val="24"/>
          <w:szCs w:val="24"/>
          <w:lang w:val="en-US"/>
        </w:rPr>
      </w:pPr>
      <w:r w:rsidRPr="00ED00E5">
        <w:rPr>
          <w:rFonts w:ascii="Arial" w:hAnsi="Arial" w:cs="Arial"/>
          <w:sz w:val="24"/>
          <w:szCs w:val="24"/>
          <w:lang w:val="en-US"/>
        </w:rPr>
        <w:t>Remediation involves the development and application of a planned approach that removes, destroys, contains or otherwise reduces the availability of contaminants to receptors of concern.  Remediation may involve clean-up of contaminants, or “risk management” that limits exposure to contaminants that are not or cannot be removed.</w:t>
      </w:r>
    </w:p>
    <w:p w:rsidR="00D44E09" w:rsidRPr="00C10688" w:rsidRDefault="00D44E09" w:rsidP="00C10688">
      <w:pPr>
        <w:rPr>
          <w:rFonts w:ascii="Arial" w:hAnsi="Arial" w:cs="Arial"/>
          <w:sz w:val="24"/>
          <w:szCs w:val="24"/>
        </w:rPr>
      </w:pPr>
    </w:p>
    <w:p w:rsidR="00CD5049" w:rsidRPr="00CD5049" w:rsidRDefault="00CD5049" w:rsidP="00CD5049">
      <w:pPr>
        <w:rPr>
          <w:rFonts w:ascii="Arial" w:hAnsi="Arial" w:cs="Arial"/>
          <w:b/>
          <w:sz w:val="24"/>
          <w:szCs w:val="24"/>
          <w:lang w:val="en-US"/>
        </w:rPr>
      </w:pPr>
      <w:r w:rsidRPr="00CD5049">
        <w:rPr>
          <w:rFonts w:ascii="Arial" w:hAnsi="Arial" w:cs="Arial"/>
          <w:b/>
          <w:sz w:val="24"/>
          <w:szCs w:val="24"/>
          <w:lang w:val="en-US"/>
        </w:rPr>
        <w:t>R</w:t>
      </w:r>
      <w:r>
        <w:rPr>
          <w:rFonts w:ascii="Arial" w:hAnsi="Arial" w:cs="Arial"/>
          <w:b/>
          <w:sz w:val="24"/>
          <w:szCs w:val="24"/>
          <w:lang w:val="en-US"/>
        </w:rPr>
        <w:t>ESERVE</w:t>
      </w:r>
    </w:p>
    <w:p w:rsidR="00CD5049" w:rsidRPr="00CD5049" w:rsidRDefault="00CD5049" w:rsidP="00CD5049">
      <w:pPr>
        <w:rPr>
          <w:rFonts w:ascii="Arial" w:hAnsi="Arial" w:cs="Arial"/>
          <w:b/>
          <w:sz w:val="24"/>
          <w:szCs w:val="24"/>
          <w:lang w:val="en-US"/>
        </w:rPr>
      </w:pPr>
    </w:p>
    <w:p w:rsidR="00CD5049" w:rsidRPr="00CD5049" w:rsidRDefault="00CD5049" w:rsidP="00CD5049">
      <w:pPr>
        <w:rPr>
          <w:rFonts w:ascii="Arial" w:hAnsi="Arial" w:cs="Arial"/>
          <w:sz w:val="24"/>
          <w:szCs w:val="24"/>
          <w:lang w:val="en-US"/>
        </w:rPr>
      </w:pPr>
      <w:r w:rsidRPr="00CD5049">
        <w:rPr>
          <w:rFonts w:ascii="Arial" w:hAnsi="Arial" w:cs="Arial"/>
          <w:sz w:val="24"/>
          <w:szCs w:val="24"/>
          <w:lang w:val="en-US"/>
        </w:rPr>
        <w:t xml:space="preserve">The </w:t>
      </w:r>
      <w:r w:rsidRPr="00CD5049">
        <w:rPr>
          <w:rFonts w:ascii="Arial" w:hAnsi="Arial" w:cs="Arial"/>
          <w:i/>
          <w:sz w:val="24"/>
          <w:szCs w:val="24"/>
          <w:lang w:val="en-US"/>
        </w:rPr>
        <w:t xml:space="preserve">Constitution Act of 1867 Section 91 (24) </w:t>
      </w:r>
      <w:r w:rsidRPr="00CD5049">
        <w:rPr>
          <w:rFonts w:ascii="Arial" w:hAnsi="Arial" w:cs="Arial"/>
          <w:sz w:val="24"/>
          <w:szCs w:val="24"/>
          <w:lang w:val="en-US"/>
        </w:rPr>
        <w:t xml:space="preserve">- </w:t>
      </w:r>
      <w:r w:rsidRPr="00CD5049">
        <w:rPr>
          <w:rFonts w:ascii="Arial" w:hAnsi="Arial" w:cs="Arial"/>
          <w:sz w:val="24"/>
          <w:szCs w:val="24"/>
          <w:u w:val="single"/>
          <w:lang w:val="en-US"/>
        </w:rPr>
        <w:t>"Indians and lands reserved for Indians"</w:t>
      </w:r>
      <w:r>
        <w:rPr>
          <w:rFonts w:ascii="Arial" w:hAnsi="Arial" w:cs="Arial"/>
          <w:sz w:val="24"/>
          <w:szCs w:val="24"/>
          <w:lang w:val="en-US"/>
        </w:rPr>
        <w:t>:</w:t>
      </w:r>
    </w:p>
    <w:p w:rsidR="00CD5049" w:rsidRPr="00CD5049" w:rsidRDefault="00CD5049" w:rsidP="00CD5049">
      <w:pPr>
        <w:rPr>
          <w:rFonts w:ascii="Arial" w:hAnsi="Arial" w:cs="Arial"/>
          <w:sz w:val="24"/>
          <w:szCs w:val="24"/>
          <w:lang w:val="en-US"/>
        </w:rPr>
      </w:pPr>
    </w:p>
    <w:p w:rsidR="00CD5049" w:rsidRDefault="00CD5049" w:rsidP="00CD5049">
      <w:pPr>
        <w:pStyle w:val="ListParagraph"/>
        <w:numPr>
          <w:ilvl w:val="0"/>
          <w:numId w:val="8"/>
        </w:numPr>
        <w:rPr>
          <w:rFonts w:ascii="Arial" w:hAnsi="Arial" w:cs="Arial"/>
          <w:sz w:val="24"/>
          <w:szCs w:val="24"/>
          <w:lang w:val="en-US"/>
        </w:rPr>
      </w:pPr>
      <w:r w:rsidRPr="00CD5049">
        <w:rPr>
          <w:rFonts w:ascii="Arial" w:hAnsi="Arial" w:cs="Arial"/>
          <w:sz w:val="24"/>
          <w:szCs w:val="24"/>
          <w:lang w:val="en-US"/>
        </w:rPr>
        <w:t xml:space="preserve">Creates a distinction between Indian reserve lands and other lands in Canada </w:t>
      </w:r>
    </w:p>
    <w:p w:rsidR="00CD5049" w:rsidRPr="00CD5049" w:rsidRDefault="00CD5049" w:rsidP="00CD5049">
      <w:pPr>
        <w:pStyle w:val="ListParagraph"/>
        <w:numPr>
          <w:ilvl w:val="0"/>
          <w:numId w:val="8"/>
        </w:numPr>
        <w:rPr>
          <w:rFonts w:ascii="Arial" w:hAnsi="Arial" w:cs="Arial"/>
          <w:sz w:val="24"/>
          <w:szCs w:val="24"/>
          <w:lang w:val="en-US"/>
        </w:rPr>
      </w:pPr>
      <w:r w:rsidRPr="00CD5049">
        <w:rPr>
          <w:rFonts w:ascii="Arial" w:hAnsi="Arial" w:cs="Arial"/>
          <w:sz w:val="24"/>
          <w:szCs w:val="24"/>
          <w:lang w:val="en-US"/>
        </w:rPr>
        <w:t>Provides that Indians and reserve lands are a federal responsibility</w:t>
      </w:r>
    </w:p>
    <w:p w:rsidR="00CD5049" w:rsidRPr="00CD5049" w:rsidRDefault="00CD5049" w:rsidP="00CD5049">
      <w:pPr>
        <w:pStyle w:val="ListParagraph"/>
        <w:numPr>
          <w:ilvl w:val="0"/>
          <w:numId w:val="8"/>
        </w:numPr>
        <w:rPr>
          <w:rFonts w:ascii="Arial" w:hAnsi="Arial" w:cs="Arial"/>
          <w:sz w:val="24"/>
          <w:szCs w:val="24"/>
          <w:lang w:val="en-US"/>
        </w:rPr>
      </w:pPr>
      <w:r w:rsidRPr="00CD5049">
        <w:rPr>
          <w:rFonts w:ascii="Arial" w:hAnsi="Arial" w:cs="Arial"/>
          <w:sz w:val="24"/>
          <w:szCs w:val="24"/>
          <w:lang w:val="en-US"/>
        </w:rPr>
        <w:t>Gives the federal government exclusive jurisdiction over reserve lands</w:t>
      </w:r>
    </w:p>
    <w:p w:rsidR="00CD5049" w:rsidRPr="00CD5049" w:rsidRDefault="00CD5049" w:rsidP="00CD5049">
      <w:pPr>
        <w:pStyle w:val="ListParagraph"/>
        <w:numPr>
          <w:ilvl w:val="0"/>
          <w:numId w:val="8"/>
        </w:numPr>
        <w:rPr>
          <w:rFonts w:ascii="Arial" w:hAnsi="Arial" w:cs="Arial"/>
          <w:sz w:val="24"/>
          <w:szCs w:val="24"/>
          <w:lang w:val="en-US"/>
        </w:rPr>
      </w:pPr>
      <w:r w:rsidRPr="00CD5049">
        <w:rPr>
          <w:rFonts w:ascii="Arial" w:hAnsi="Arial" w:cs="Arial"/>
          <w:sz w:val="24"/>
          <w:szCs w:val="24"/>
          <w:u w:val="single"/>
          <w:lang w:val="en-US"/>
        </w:rPr>
        <w:t>Provides that</w:t>
      </w:r>
      <w:r w:rsidRPr="00CD5049">
        <w:rPr>
          <w:rFonts w:ascii="Arial" w:hAnsi="Arial" w:cs="Arial"/>
          <w:sz w:val="24"/>
          <w:szCs w:val="24"/>
          <w:lang w:val="en-US"/>
        </w:rPr>
        <w:t xml:space="preserve"> only Parliament can legislate </w:t>
      </w:r>
      <w:proofErr w:type="gramStart"/>
      <w:r w:rsidRPr="00CD5049">
        <w:rPr>
          <w:rFonts w:ascii="Arial" w:hAnsi="Arial" w:cs="Arial"/>
          <w:sz w:val="24"/>
          <w:szCs w:val="24"/>
          <w:lang w:val="en-US"/>
        </w:rPr>
        <w:t>with regard to</w:t>
      </w:r>
      <w:proofErr w:type="gramEnd"/>
      <w:r w:rsidRPr="00CD5049">
        <w:rPr>
          <w:rFonts w:ascii="Arial" w:hAnsi="Arial" w:cs="Arial"/>
          <w:sz w:val="24"/>
          <w:szCs w:val="24"/>
          <w:lang w:val="en-US"/>
        </w:rPr>
        <w:t xml:space="preserve"> the use of reserve lands</w:t>
      </w:r>
    </w:p>
    <w:p w:rsidR="00CD5049" w:rsidRPr="00CD5049" w:rsidRDefault="00CD5049" w:rsidP="00CD5049">
      <w:pPr>
        <w:rPr>
          <w:rFonts w:ascii="Arial" w:hAnsi="Arial" w:cs="Arial"/>
          <w:sz w:val="24"/>
          <w:szCs w:val="24"/>
          <w:lang w:val="en-US"/>
        </w:rPr>
      </w:pPr>
    </w:p>
    <w:p w:rsidR="00CD5049" w:rsidRPr="00CD5049" w:rsidRDefault="00CD5049" w:rsidP="00CD5049">
      <w:pPr>
        <w:rPr>
          <w:rFonts w:ascii="Arial" w:hAnsi="Arial" w:cs="Arial"/>
          <w:sz w:val="24"/>
          <w:szCs w:val="24"/>
          <w:lang w:val="en-US"/>
        </w:rPr>
      </w:pPr>
      <w:r w:rsidRPr="00CD5049">
        <w:rPr>
          <w:rFonts w:ascii="Arial" w:hAnsi="Arial" w:cs="Arial"/>
          <w:sz w:val="24"/>
          <w:szCs w:val="24"/>
          <w:lang w:val="en-US"/>
        </w:rPr>
        <w:t>The basic legal framework underlying reserves is:</w:t>
      </w:r>
    </w:p>
    <w:p w:rsidR="00CD5049" w:rsidRPr="00CD5049" w:rsidRDefault="00CD5049" w:rsidP="00CD5049">
      <w:pPr>
        <w:rPr>
          <w:rFonts w:ascii="Arial" w:hAnsi="Arial" w:cs="Arial"/>
          <w:sz w:val="24"/>
          <w:szCs w:val="24"/>
          <w:lang w:val="en-US"/>
        </w:rPr>
      </w:pPr>
    </w:p>
    <w:p w:rsidR="00CD5049" w:rsidRPr="00CD5049" w:rsidRDefault="00CD5049" w:rsidP="00CD5049">
      <w:pPr>
        <w:pStyle w:val="ListParagraph"/>
        <w:numPr>
          <w:ilvl w:val="0"/>
          <w:numId w:val="9"/>
        </w:numPr>
        <w:rPr>
          <w:rFonts w:ascii="Arial" w:hAnsi="Arial" w:cs="Arial"/>
          <w:sz w:val="24"/>
          <w:szCs w:val="24"/>
          <w:lang w:val="en-US"/>
        </w:rPr>
      </w:pPr>
      <w:r w:rsidRPr="00CD5049">
        <w:rPr>
          <w:rFonts w:ascii="Arial" w:hAnsi="Arial" w:cs="Arial"/>
          <w:sz w:val="24"/>
          <w:szCs w:val="24"/>
          <w:lang w:val="en-US"/>
        </w:rPr>
        <w:t>The underlying legal title to reserves belongs to the federal Crown</w:t>
      </w:r>
    </w:p>
    <w:p w:rsidR="00CD5049" w:rsidRPr="00CD5049" w:rsidRDefault="00CD5049" w:rsidP="00CD5049">
      <w:pPr>
        <w:pStyle w:val="ListParagraph"/>
        <w:numPr>
          <w:ilvl w:val="0"/>
          <w:numId w:val="9"/>
        </w:numPr>
        <w:rPr>
          <w:rFonts w:ascii="Arial" w:hAnsi="Arial" w:cs="Arial"/>
          <w:sz w:val="24"/>
          <w:szCs w:val="24"/>
          <w:lang w:val="en-US"/>
        </w:rPr>
      </w:pPr>
      <w:r w:rsidRPr="00CD5049">
        <w:rPr>
          <w:rFonts w:ascii="Arial" w:hAnsi="Arial" w:cs="Arial"/>
          <w:sz w:val="24"/>
          <w:szCs w:val="24"/>
          <w:lang w:val="en-US"/>
        </w:rPr>
        <w:t>How the reserve was created (e.g. before or after Confederation in 1867)</w:t>
      </w:r>
    </w:p>
    <w:p w:rsidR="00CD5049" w:rsidRPr="00CD5049" w:rsidRDefault="00CD5049" w:rsidP="00CD5049">
      <w:pPr>
        <w:pStyle w:val="ListParagraph"/>
        <w:numPr>
          <w:ilvl w:val="0"/>
          <w:numId w:val="9"/>
        </w:numPr>
        <w:rPr>
          <w:rFonts w:ascii="Arial" w:hAnsi="Arial" w:cs="Arial"/>
          <w:sz w:val="24"/>
          <w:szCs w:val="24"/>
          <w:lang w:val="en-US"/>
        </w:rPr>
      </w:pPr>
      <w:r w:rsidRPr="00CD5049">
        <w:rPr>
          <w:rFonts w:ascii="Arial" w:hAnsi="Arial" w:cs="Arial"/>
          <w:sz w:val="24"/>
          <w:szCs w:val="24"/>
          <w:lang w:val="en-US"/>
        </w:rPr>
        <w:t xml:space="preserve">Pursuant to section 2 of the </w:t>
      </w:r>
      <w:r w:rsidRPr="00CD5049">
        <w:rPr>
          <w:rFonts w:ascii="Arial" w:hAnsi="Arial" w:cs="Arial"/>
          <w:i/>
          <w:sz w:val="24"/>
          <w:szCs w:val="24"/>
          <w:lang w:val="en-US"/>
        </w:rPr>
        <w:t>Indian Act</w:t>
      </w:r>
      <w:r w:rsidRPr="00CD5049">
        <w:rPr>
          <w:rFonts w:ascii="Arial" w:hAnsi="Arial" w:cs="Arial"/>
          <w:sz w:val="24"/>
          <w:szCs w:val="24"/>
          <w:lang w:val="en-US"/>
        </w:rPr>
        <w:t>, reserves are set aside by the Crown in Right of Canada for the use and benefit of a First Nation</w:t>
      </w:r>
    </w:p>
    <w:p w:rsidR="00CD5049" w:rsidRPr="00CD5049" w:rsidRDefault="00CD5049" w:rsidP="00CD5049">
      <w:pPr>
        <w:rPr>
          <w:rFonts w:ascii="Arial" w:hAnsi="Arial" w:cs="Arial"/>
          <w:sz w:val="24"/>
          <w:szCs w:val="24"/>
          <w:lang w:val="en-US"/>
        </w:rPr>
      </w:pPr>
    </w:p>
    <w:p w:rsidR="00CD5049" w:rsidRDefault="00CD5049" w:rsidP="00CD5049">
      <w:pPr>
        <w:rPr>
          <w:rFonts w:ascii="Arial" w:hAnsi="Arial" w:cs="Arial"/>
          <w:sz w:val="24"/>
          <w:szCs w:val="24"/>
          <w:lang w:val="en-US"/>
        </w:rPr>
      </w:pPr>
      <w:r w:rsidRPr="00CD5049">
        <w:rPr>
          <w:rFonts w:ascii="Arial" w:hAnsi="Arial" w:cs="Arial"/>
          <w:sz w:val="24"/>
          <w:szCs w:val="24"/>
          <w:lang w:val="en-US"/>
        </w:rPr>
        <w:t xml:space="preserve">The </w:t>
      </w:r>
      <w:r w:rsidRPr="00CD5049">
        <w:rPr>
          <w:rFonts w:ascii="Arial" w:hAnsi="Arial" w:cs="Arial"/>
          <w:i/>
          <w:sz w:val="24"/>
          <w:szCs w:val="24"/>
          <w:lang w:val="en-US"/>
        </w:rPr>
        <w:t>Framework Agreement</w:t>
      </w:r>
      <w:r w:rsidRPr="00CD5049">
        <w:rPr>
          <w:rFonts w:ascii="Arial" w:hAnsi="Arial" w:cs="Arial"/>
          <w:sz w:val="24"/>
          <w:szCs w:val="24"/>
          <w:lang w:val="en-US"/>
        </w:rPr>
        <w:t xml:space="preserve"> (see Section 4) clarifies that reserve lands under a Land Code will </w:t>
      </w:r>
      <w:r w:rsidRPr="00CD5049">
        <w:rPr>
          <w:rFonts w:ascii="Arial" w:hAnsi="Arial" w:cs="Arial"/>
          <w:sz w:val="24"/>
          <w:szCs w:val="24"/>
          <w:u w:val="single"/>
          <w:lang w:val="en-US"/>
        </w:rPr>
        <w:t>continue to be reserves</w:t>
      </w:r>
      <w:r w:rsidRPr="00CD5049">
        <w:rPr>
          <w:rFonts w:ascii="Arial" w:hAnsi="Arial" w:cs="Arial"/>
          <w:sz w:val="24"/>
          <w:szCs w:val="24"/>
          <w:lang w:val="en-US"/>
        </w:rPr>
        <w:t xml:space="preserve"> within the meaning of the </w:t>
      </w:r>
      <w:r w:rsidRPr="00CD5049">
        <w:rPr>
          <w:rFonts w:ascii="Arial" w:hAnsi="Arial" w:cs="Arial"/>
          <w:i/>
          <w:sz w:val="24"/>
          <w:szCs w:val="24"/>
          <w:lang w:val="en-US"/>
        </w:rPr>
        <w:t xml:space="preserve">Indian Act </w:t>
      </w:r>
      <w:r w:rsidRPr="00CD5049">
        <w:rPr>
          <w:rFonts w:ascii="Arial" w:hAnsi="Arial" w:cs="Arial"/>
          <w:sz w:val="24"/>
          <w:szCs w:val="24"/>
          <w:lang w:val="en-US"/>
        </w:rPr>
        <w:t>and that any reserve, title to which is vested in Canada, and managed by a First Nation under a</w:t>
      </w:r>
      <w:r>
        <w:rPr>
          <w:rFonts w:ascii="Arial" w:hAnsi="Arial" w:cs="Arial"/>
          <w:sz w:val="24"/>
          <w:szCs w:val="24"/>
          <w:lang w:val="en-US"/>
        </w:rPr>
        <w:t xml:space="preserve"> Land Code</w:t>
      </w:r>
      <w:r w:rsidRPr="00CD5049">
        <w:rPr>
          <w:rFonts w:ascii="Arial" w:hAnsi="Arial" w:cs="Arial"/>
          <w:sz w:val="24"/>
          <w:szCs w:val="24"/>
          <w:lang w:val="en-US"/>
        </w:rPr>
        <w:t>, will continue to be vested in Canada for the use and benefit of the respective First Nation for which it was set apart.</w:t>
      </w:r>
    </w:p>
    <w:p w:rsidR="00B365B5" w:rsidRDefault="00B365B5" w:rsidP="00CD5049">
      <w:pPr>
        <w:rPr>
          <w:rFonts w:ascii="Arial" w:hAnsi="Arial" w:cs="Arial"/>
          <w:sz w:val="24"/>
          <w:szCs w:val="24"/>
          <w:lang w:val="en-US"/>
        </w:rPr>
      </w:pPr>
    </w:p>
    <w:p w:rsidR="00B365B5" w:rsidRPr="00B365B5" w:rsidRDefault="00B365B5" w:rsidP="00B365B5">
      <w:pPr>
        <w:rPr>
          <w:rFonts w:ascii="Arial" w:hAnsi="Arial" w:cs="Arial"/>
          <w:b/>
          <w:sz w:val="24"/>
          <w:szCs w:val="24"/>
        </w:rPr>
      </w:pPr>
      <w:r>
        <w:rPr>
          <w:rFonts w:ascii="Arial" w:hAnsi="Arial" w:cs="Arial"/>
          <w:b/>
          <w:sz w:val="24"/>
          <w:szCs w:val="24"/>
        </w:rPr>
        <w:t>RISK MANAGEMENT</w:t>
      </w:r>
    </w:p>
    <w:p w:rsidR="00A10230" w:rsidRDefault="00A10230" w:rsidP="00B365B5">
      <w:pPr>
        <w:rPr>
          <w:rFonts w:ascii="Arial" w:hAnsi="Arial" w:cs="Arial"/>
          <w:sz w:val="24"/>
          <w:szCs w:val="24"/>
        </w:rPr>
      </w:pPr>
      <w:r>
        <w:rPr>
          <w:rFonts w:ascii="Arial" w:hAnsi="Arial" w:cs="Arial"/>
          <w:sz w:val="24"/>
          <w:szCs w:val="24"/>
        </w:rPr>
        <w:t>Risk management is th</w:t>
      </w:r>
      <w:r w:rsidR="00B365B5" w:rsidRPr="00B365B5">
        <w:rPr>
          <w:rFonts w:ascii="Arial" w:hAnsi="Arial" w:cs="Arial"/>
          <w:sz w:val="24"/>
          <w:szCs w:val="24"/>
        </w:rPr>
        <w:t xml:space="preserve">e selection and implementation of a strategy of control of risk, followed by monitoring and evaluation of the effectiveness of that strategy. </w:t>
      </w:r>
    </w:p>
    <w:p w:rsidR="00A10230" w:rsidRDefault="00A10230" w:rsidP="00B365B5">
      <w:pPr>
        <w:rPr>
          <w:rFonts w:ascii="Arial" w:hAnsi="Arial" w:cs="Arial"/>
          <w:sz w:val="24"/>
          <w:szCs w:val="24"/>
        </w:rPr>
      </w:pPr>
    </w:p>
    <w:p w:rsidR="00B365B5" w:rsidRDefault="00B365B5" w:rsidP="00B365B5">
      <w:pPr>
        <w:rPr>
          <w:rFonts w:ascii="Arial" w:hAnsi="Arial" w:cs="Arial"/>
          <w:sz w:val="24"/>
          <w:szCs w:val="24"/>
        </w:rPr>
      </w:pPr>
      <w:r w:rsidRPr="00B365B5">
        <w:rPr>
          <w:rFonts w:ascii="Arial" w:hAnsi="Arial" w:cs="Arial"/>
          <w:sz w:val="24"/>
          <w:szCs w:val="24"/>
        </w:rPr>
        <w:t xml:space="preserve">Risk management may include direct remedial actions or other strategies that reduce the probability, intensity, frequency or duration of the exposure to contamination. The latter may include institutional controls such as zoning designations, land use restrictions, or orders. The decision to select a </w:t>
      </w:r>
      <w:proofErr w:type="gramStart"/>
      <w:r w:rsidRPr="00B365B5">
        <w:rPr>
          <w:rFonts w:ascii="Arial" w:hAnsi="Arial" w:cs="Arial"/>
          <w:sz w:val="24"/>
          <w:szCs w:val="24"/>
        </w:rPr>
        <w:t>particular strategy</w:t>
      </w:r>
      <w:proofErr w:type="gramEnd"/>
      <w:r w:rsidRPr="00B365B5">
        <w:rPr>
          <w:rFonts w:ascii="Arial" w:hAnsi="Arial" w:cs="Arial"/>
          <w:sz w:val="24"/>
          <w:szCs w:val="24"/>
        </w:rPr>
        <w:t xml:space="preserve"> may involve considering the information obtained from a risk assessment. Implementation typically involves a commitment of resources and communication with affected parties. Monitoring and evaluation may include environmental sampling, post-remedial surveillance, protective epidemiology, and analysis of new health risk information, as well as ensuring compliance.</w:t>
      </w:r>
    </w:p>
    <w:p w:rsidR="00023B87" w:rsidRDefault="00023B87" w:rsidP="00B365B5">
      <w:pPr>
        <w:rPr>
          <w:rFonts w:ascii="Arial" w:hAnsi="Arial" w:cs="Arial"/>
          <w:sz w:val="24"/>
          <w:szCs w:val="24"/>
        </w:rPr>
      </w:pPr>
    </w:p>
    <w:p w:rsidR="002738C0" w:rsidRPr="002738C0" w:rsidRDefault="002738C0" w:rsidP="002738C0">
      <w:pPr>
        <w:rPr>
          <w:rFonts w:ascii="Arial" w:hAnsi="Arial" w:cs="Arial"/>
          <w:b/>
          <w:sz w:val="24"/>
          <w:szCs w:val="24"/>
        </w:rPr>
      </w:pPr>
      <w:r w:rsidRPr="002738C0">
        <w:rPr>
          <w:rFonts w:ascii="Arial" w:hAnsi="Arial" w:cs="Arial"/>
          <w:b/>
          <w:sz w:val="24"/>
          <w:szCs w:val="24"/>
        </w:rPr>
        <w:t>SEDIMENT</w:t>
      </w:r>
    </w:p>
    <w:p w:rsidR="002738C0" w:rsidRDefault="002738C0" w:rsidP="002738C0">
      <w:pPr>
        <w:rPr>
          <w:rFonts w:ascii="Arial" w:hAnsi="Arial" w:cs="Arial"/>
          <w:sz w:val="24"/>
          <w:szCs w:val="24"/>
        </w:rPr>
      </w:pPr>
    </w:p>
    <w:p w:rsidR="002738C0" w:rsidRPr="002738C0" w:rsidRDefault="002738C0" w:rsidP="002738C0">
      <w:pPr>
        <w:rPr>
          <w:rFonts w:ascii="Arial" w:hAnsi="Arial" w:cs="Arial"/>
        </w:rPr>
      </w:pPr>
      <w:r w:rsidRPr="002738C0">
        <w:rPr>
          <w:rFonts w:ascii="Arial" w:hAnsi="Arial" w:cs="Arial"/>
          <w:sz w:val="24"/>
          <w:szCs w:val="24"/>
        </w:rPr>
        <w:lastRenderedPageBreak/>
        <w:t xml:space="preserve">Any particulate matter that can be transported by fluid flow and which eventually is deposited as a layer of solid particles on the bed or bottom of a body of water or other liquid.  (source: </w:t>
      </w:r>
      <w:hyperlink r:id="rId7" w:history="1">
        <w:r w:rsidRPr="002738C0">
          <w:rPr>
            <w:rFonts w:ascii="Arial" w:hAnsi="Arial" w:cs="Arial"/>
            <w:color w:val="0000FF" w:themeColor="hyperlink"/>
            <w:sz w:val="24"/>
            <w:szCs w:val="24"/>
            <w:u w:val="single"/>
          </w:rPr>
          <w:t>https://www.sciencedaily.com/terms/sediment.htm</w:t>
        </w:r>
      </w:hyperlink>
      <w:r w:rsidRPr="002738C0">
        <w:rPr>
          <w:rFonts w:ascii="Arial" w:hAnsi="Arial" w:cs="Arial"/>
          <w:sz w:val="24"/>
          <w:szCs w:val="24"/>
        </w:rPr>
        <w:t>)</w:t>
      </w:r>
      <w:r w:rsidRPr="002738C0">
        <w:rPr>
          <w:rFonts w:ascii="Arial" w:hAnsi="Arial" w:cs="Arial"/>
        </w:rPr>
        <w:t xml:space="preserve"> </w:t>
      </w:r>
    </w:p>
    <w:p w:rsidR="002738C0" w:rsidRDefault="002738C0" w:rsidP="002738C0">
      <w:pPr>
        <w:pStyle w:val="CommentText"/>
      </w:pPr>
    </w:p>
    <w:p w:rsidR="00023B87" w:rsidRDefault="00023B87" w:rsidP="00B365B5">
      <w:pPr>
        <w:rPr>
          <w:rFonts w:ascii="Arial" w:hAnsi="Arial" w:cs="Arial"/>
          <w:b/>
          <w:sz w:val="24"/>
          <w:szCs w:val="24"/>
        </w:rPr>
      </w:pPr>
      <w:r w:rsidRPr="00023B87">
        <w:rPr>
          <w:rFonts w:ascii="Arial" w:hAnsi="Arial" w:cs="Arial"/>
          <w:b/>
          <w:sz w:val="24"/>
          <w:szCs w:val="24"/>
        </w:rPr>
        <w:t>STANDARDS</w:t>
      </w:r>
    </w:p>
    <w:p w:rsidR="00023B87" w:rsidRDefault="00023B87" w:rsidP="00B365B5">
      <w:pPr>
        <w:rPr>
          <w:rFonts w:ascii="Arial" w:hAnsi="Arial" w:cs="Arial"/>
          <w:b/>
          <w:sz w:val="24"/>
          <w:szCs w:val="24"/>
        </w:rPr>
      </w:pPr>
    </w:p>
    <w:p w:rsidR="00023B87" w:rsidRPr="00023B87" w:rsidRDefault="002738C0" w:rsidP="00B365B5">
      <w:pPr>
        <w:rPr>
          <w:rFonts w:ascii="Arial" w:hAnsi="Arial" w:cs="Arial"/>
          <w:b/>
          <w:sz w:val="24"/>
          <w:szCs w:val="24"/>
        </w:rPr>
      </w:pPr>
      <w:r w:rsidRPr="002738C0">
        <w:rPr>
          <w:rFonts w:ascii="Arial" w:hAnsi="Arial" w:cs="Arial"/>
          <w:sz w:val="24"/>
          <w:szCs w:val="24"/>
          <w:lang w:val="en-US"/>
        </w:rPr>
        <w:t>A legally enforceable numerical limit, i.e., parts per billion of contaminant allowed in water or soil, or a narrative statement, such as in a regulation, statute, contract, or other legally binding document, that has been adopted from a criterion or an objective (CCME, 1999).</w:t>
      </w:r>
    </w:p>
    <w:p w:rsidR="005F0E56" w:rsidRDefault="005F0E56" w:rsidP="00B365B5">
      <w:pPr>
        <w:rPr>
          <w:rFonts w:ascii="Arial" w:hAnsi="Arial" w:cs="Arial"/>
          <w:sz w:val="24"/>
          <w:szCs w:val="24"/>
        </w:rPr>
      </w:pPr>
    </w:p>
    <w:p w:rsidR="00965135" w:rsidRPr="00F46561" w:rsidRDefault="00965135" w:rsidP="00965135">
      <w:pPr>
        <w:rPr>
          <w:rFonts w:ascii="Arial" w:eastAsia="PMingLiU" w:hAnsi="Arial" w:cs="Arial"/>
          <w:b/>
          <w:sz w:val="24"/>
          <w:szCs w:val="24"/>
        </w:rPr>
      </w:pPr>
      <w:r>
        <w:rPr>
          <w:rFonts w:ascii="Arial" w:eastAsia="PMingLiU" w:hAnsi="Arial" w:cs="Arial"/>
          <w:b/>
          <w:sz w:val="24"/>
          <w:szCs w:val="24"/>
        </w:rPr>
        <w:t>SURFACE WATER</w:t>
      </w:r>
    </w:p>
    <w:p w:rsidR="00965135" w:rsidRDefault="00965135" w:rsidP="00965135">
      <w:pPr>
        <w:rPr>
          <w:rFonts w:ascii="Articulate" w:eastAsia="PMingLiU" w:hAnsi="Articulate"/>
          <w:sz w:val="24"/>
          <w:szCs w:val="24"/>
        </w:rPr>
      </w:pPr>
    </w:p>
    <w:p w:rsidR="001D0974" w:rsidRDefault="00965135" w:rsidP="00CD5049">
      <w:pPr>
        <w:rPr>
          <w:rFonts w:ascii="Arial" w:hAnsi="Arial" w:cs="Arial"/>
          <w:sz w:val="24"/>
          <w:szCs w:val="24"/>
          <w:lang w:val="en-US"/>
        </w:rPr>
      </w:pPr>
      <w:r w:rsidRPr="00F46561">
        <w:rPr>
          <w:rFonts w:ascii="Arial" w:eastAsia="PMingLiU" w:hAnsi="Arial" w:cs="Arial"/>
          <w:sz w:val="24"/>
          <w:szCs w:val="24"/>
        </w:rPr>
        <w:t xml:space="preserve">Surface water flows on the surface of the ground. Surface water includes the water in lakes, rivers and wetlands. </w:t>
      </w:r>
      <w:bookmarkStart w:id="0" w:name="_GoBack"/>
      <w:bookmarkEnd w:id="0"/>
    </w:p>
    <w:sectPr w:rsidR="001D0974" w:rsidSect="00F63D0D">
      <w:headerReference w:type="default" r:id="rId8"/>
      <w:footerReference w:type="default" r:id="rId9"/>
      <w:pgSz w:w="12240" w:h="15840"/>
      <w:pgMar w:top="1440" w:right="1440" w:bottom="1440" w:left="1440" w:header="708" w:footer="708" w:gutter="0"/>
      <w:pgBorders w:offsetFrom="page">
        <w:top w:val="single" w:sz="48" w:space="24" w:color="B6DDE8" w:themeColor="accent5" w:themeTint="66"/>
        <w:left w:val="single" w:sz="48" w:space="24" w:color="B6DDE8" w:themeColor="accent5" w:themeTint="66"/>
        <w:bottom w:val="single" w:sz="48" w:space="24" w:color="B6DDE8" w:themeColor="accent5" w:themeTint="66"/>
        <w:right w:val="single" w:sz="48" w:space="24" w:color="B6DDE8" w:themeColor="accent5" w:themeTint="6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B3D" w:rsidRDefault="00C72B3D" w:rsidP="00F83C34">
      <w:r>
        <w:separator/>
      </w:r>
    </w:p>
  </w:endnote>
  <w:endnote w:type="continuationSeparator" w:id="0">
    <w:p w:rsidR="00C72B3D" w:rsidRDefault="00C72B3D" w:rsidP="00F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ticulate">
    <w:panose1 w:val="02000503040000020004"/>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824642"/>
      <w:docPartObj>
        <w:docPartGallery w:val="Page Numbers (Bottom of Page)"/>
        <w:docPartUnique/>
      </w:docPartObj>
    </w:sdtPr>
    <w:sdtEndPr/>
    <w:sdtContent>
      <w:p w:rsidR="00F83C34" w:rsidRDefault="00157F13">
        <w:pPr>
          <w:pStyle w:val="Footer"/>
          <w:jc w:val="right"/>
        </w:pPr>
        <w:r>
          <w:fldChar w:fldCharType="begin"/>
        </w:r>
        <w:r>
          <w:instrText xml:space="preserve"> PAGE   \* MERGEFORMAT </w:instrText>
        </w:r>
        <w:r>
          <w:fldChar w:fldCharType="separate"/>
        </w:r>
        <w:r w:rsidR="00AD2630">
          <w:rPr>
            <w:noProof/>
          </w:rPr>
          <w:t>5</w:t>
        </w:r>
        <w:r>
          <w:rPr>
            <w:noProof/>
          </w:rPr>
          <w:fldChar w:fldCharType="end"/>
        </w:r>
      </w:p>
    </w:sdtContent>
  </w:sdt>
  <w:p w:rsidR="00F83C34" w:rsidRDefault="00F8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B3D" w:rsidRDefault="00C72B3D" w:rsidP="00F83C34">
      <w:r>
        <w:separator/>
      </w:r>
    </w:p>
  </w:footnote>
  <w:footnote w:type="continuationSeparator" w:id="0">
    <w:p w:rsidR="00C72B3D" w:rsidRDefault="00C72B3D" w:rsidP="00F83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C34" w:rsidRDefault="00F83C34">
    <w:pPr>
      <w:pStyle w:val="Header"/>
    </w:pPr>
    <w:r w:rsidRPr="00F83C34">
      <w:rPr>
        <w:noProof/>
        <w:lang w:val="en-US" w:eastAsia="en-US"/>
      </w:rPr>
      <w:drawing>
        <wp:inline distT="0" distB="0" distL="0" distR="0">
          <wp:extent cx="5943600" cy="657513"/>
          <wp:effectExtent l="19050" t="0" r="0" b="0"/>
          <wp:docPr id="2" name="92f2840a-2515-4ad8-af5e-8c63fa3de0fe" descr="cid:F3A67251-5534-4D49-8406-ACA1F0081EB3@cactusclubcafe.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f2840a-2515-4ad8-af5e-8c63fa3de0fe" descr="cid:F3A67251-5534-4D49-8406-ACA1F0081EB3@cactusclubcafe.com"/>
                  <pic:cNvPicPr>
                    <a:picLocks noChangeAspect="1" noChangeArrowheads="1"/>
                  </pic:cNvPicPr>
                </pic:nvPicPr>
                <pic:blipFill>
                  <a:blip r:embed="rId1" r:link="rId2"/>
                  <a:srcRect/>
                  <a:stretch>
                    <a:fillRect/>
                  </a:stretch>
                </pic:blipFill>
                <pic:spPr bwMode="auto">
                  <a:xfrm>
                    <a:off x="0" y="0"/>
                    <a:ext cx="5943600" cy="65751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7B7C"/>
    <w:multiLevelType w:val="hybridMultilevel"/>
    <w:tmpl w:val="2886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F1434"/>
    <w:multiLevelType w:val="hybridMultilevel"/>
    <w:tmpl w:val="83A8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B3940"/>
    <w:multiLevelType w:val="hybridMultilevel"/>
    <w:tmpl w:val="18E0A57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 w15:restartNumberingAfterBreak="0">
    <w:nsid w:val="204074B6"/>
    <w:multiLevelType w:val="hybridMultilevel"/>
    <w:tmpl w:val="9A30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150460"/>
    <w:multiLevelType w:val="hybridMultilevel"/>
    <w:tmpl w:val="0BECC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86011"/>
    <w:multiLevelType w:val="hybridMultilevel"/>
    <w:tmpl w:val="8A8C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B61E5"/>
    <w:multiLevelType w:val="hybridMultilevel"/>
    <w:tmpl w:val="C7D82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F35DA"/>
    <w:multiLevelType w:val="multilevel"/>
    <w:tmpl w:val="4CAE3AB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3F3F0AAD"/>
    <w:multiLevelType w:val="hybridMultilevel"/>
    <w:tmpl w:val="83D63DEC"/>
    <w:lvl w:ilvl="0" w:tplc="B0CE73D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5598A"/>
    <w:multiLevelType w:val="hybridMultilevel"/>
    <w:tmpl w:val="B1382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05268"/>
    <w:multiLevelType w:val="hybridMultilevel"/>
    <w:tmpl w:val="3EA230C4"/>
    <w:lvl w:ilvl="0" w:tplc="04090001">
      <w:start w:val="1"/>
      <w:numFmt w:val="bullet"/>
      <w:lvlText w:val=""/>
      <w:lvlJc w:val="left"/>
      <w:pPr>
        <w:ind w:left="784" w:hanging="360"/>
      </w:pPr>
      <w:rPr>
        <w:rFonts w:ascii="Symbol" w:hAnsi="Symbol" w:hint="default"/>
      </w:rPr>
    </w:lvl>
    <w:lvl w:ilvl="1" w:tplc="04090003">
      <w:start w:val="1"/>
      <w:numFmt w:val="bullet"/>
      <w:lvlText w:val="o"/>
      <w:lvlJc w:val="left"/>
      <w:pPr>
        <w:ind w:left="1504" w:hanging="360"/>
      </w:pPr>
      <w:rPr>
        <w:rFonts w:ascii="Courier New" w:hAnsi="Courier New" w:cs="Courier New" w:hint="default"/>
      </w:rPr>
    </w:lvl>
    <w:lvl w:ilvl="2" w:tplc="04090005">
      <w:start w:val="1"/>
      <w:numFmt w:val="bullet"/>
      <w:lvlText w:val=""/>
      <w:lvlJc w:val="left"/>
      <w:pPr>
        <w:ind w:left="2224" w:hanging="360"/>
      </w:pPr>
      <w:rPr>
        <w:rFonts w:ascii="Wingdings" w:hAnsi="Wingdings" w:hint="default"/>
      </w:rPr>
    </w:lvl>
    <w:lvl w:ilvl="3" w:tplc="04090001">
      <w:start w:val="1"/>
      <w:numFmt w:val="bullet"/>
      <w:lvlText w:val=""/>
      <w:lvlJc w:val="left"/>
      <w:pPr>
        <w:ind w:left="2944" w:hanging="360"/>
      </w:pPr>
      <w:rPr>
        <w:rFonts w:ascii="Symbol" w:hAnsi="Symbol" w:hint="default"/>
      </w:rPr>
    </w:lvl>
    <w:lvl w:ilvl="4" w:tplc="04090003">
      <w:start w:val="1"/>
      <w:numFmt w:val="bullet"/>
      <w:lvlText w:val="o"/>
      <w:lvlJc w:val="left"/>
      <w:pPr>
        <w:ind w:left="3664" w:hanging="360"/>
      </w:pPr>
      <w:rPr>
        <w:rFonts w:ascii="Courier New" w:hAnsi="Courier New" w:cs="Courier New" w:hint="default"/>
      </w:rPr>
    </w:lvl>
    <w:lvl w:ilvl="5" w:tplc="04090005">
      <w:start w:val="1"/>
      <w:numFmt w:val="bullet"/>
      <w:lvlText w:val=""/>
      <w:lvlJc w:val="left"/>
      <w:pPr>
        <w:ind w:left="4384" w:hanging="360"/>
      </w:pPr>
      <w:rPr>
        <w:rFonts w:ascii="Wingdings" w:hAnsi="Wingdings" w:hint="default"/>
      </w:rPr>
    </w:lvl>
    <w:lvl w:ilvl="6" w:tplc="04090001">
      <w:start w:val="1"/>
      <w:numFmt w:val="bullet"/>
      <w:lvlText w:val=""/>
      <w:lvlJc w:val="left"/>
      <w:pPr>
        <w:ind w:left="5104" w:hanging="360"/>
      </w:pPr>
      <w:rPr>
        <w:rFonts w:ascii="Symbol" w:hAnsi="Symbol" w:hint="default"/>
      </w:rPr>
    </w:lvl>
    <w:lvl w:ilvl="7" w:tplc="04090003">
      <w:start w:val="1"/>
      <w:numFmt w:val="bullet"/>
      <w:lvlText w:val="o"/>
      <w:lvlJc w:val="left"/>
      <w:pPr>
        <w:ind w:left="5824" w:hanging="360"/>
      </w:pPr>
      <w:rPr>
        <w:rFonts w:ascii="Courier New" w:hAnsi="Courier New" w:cs="Courier New" w:hint="default"/>
      </w:rPr>
    </w:lvl>
    <w:lvl w:ilvl="8" w:tplc="04090005">
      <w:start w:val="1"/>
      <w:numFmt w:val="bullet"/>
      <w:lvlText w:val=""/>
      <w:lvlJc w:val="left"/>
      <w:pPr>
        <w:ind w:left="6544" w:hanging="360"/>
      </w:pPr>
      <w:rPr>
        <w:rFonts w:ascii="Wingdings" w:hAnsi="Wingdings" w:hint="default"/>
      </w:rPr>
    </w:lvl>
  </w:abstractNum>
  <w:abstractNum w:abstractNumId="11" w15:restartNumberingAfterBreak="0">
    <w:nsid w:val="61833C81"/>
    <w:multiLevelType w:val="hybridMultilevel"/>
    <w:tmpl w:val="AF249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B0CCD"/>
    <w:multiLevelType w:val="hybridMultilevel"/>
    <w:tmpl w:val="9754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7623D0"/>
    <w:multiLevelType w:val="hybridMultilevel"/>
    <w:tmpl w:val="403A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677AD5"/>
    <w:multiLevelType w:val="hybridMultilevel"/>
    <w:tmpl w:val="3B64F49E"/>
    <w:lvl w:ilvl="0" w:tplc="B0CE73D4">
      <w:numFmt w:val="bullet"/>
      <w:lvlText w:val=""/>
      <w:lvlJc w:val="left"/>
      <w:pPr>
        <w:ind w:left="360" w:hanging="360"/>
      </w:pPr>
      <w:rPr>
        <w:rFonts w:ascii="Arial" w:eastAsiaTheme="minorEastAsia"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DD1158A"/>
    <w:multiLevelType w:val="hybridMultilevel"/>
    <w:tmpl w:val="2B2ECE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9"/>
  </w:num>
  <w:num w:numId="2">
    <w:abstractNumId w:val="14"/>
  </w:num>
  <w:num w:numId="3">
    <w:abstractNumId w:val="8"/>
  </w:num>
  <w:num w:numId="4">
    <w:abstractNumId w:val="3"/>
  </w:num>
  <w:num w:numId="5">
    <w:abstractNumId w:val="2"/>
  </w:num>
  <w:num w:numId="6">
    <w:abstractNumId w:val="13"/>
  </w:num>
  <w:num w:numId="7">
    <w:abstractNumId w:val="4"/>
  </w:num>
  <w:num w:numId="8">
    <w:abstractNumId w:val="1"/>
  </w:num>
  <w:num w:numId="9">
    <w:abstractNumId w:val="5"/>
  </w:num>
  <w:num w:numId="10">
    <w:abstractNumId w:val="12"/>
  </w:num>
  <w:num w:numId="11">
    <w:abstractNumId w:val="6"/>
  </w:num>
  <w:num w:numId="12">
    <w:abstractNumId w:val="7"/>
  </w:num>
  <w:num w:numId="13">
    <w:abstractNumId w:val="11"/>
  </w:num>
  <w:num w:numId="14">
    <w:abstractNumId w:val="0"/>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C34"/>
    <w:rsid w:val="000032B1"/>
    <w:rsid w:val="00023B87"/>
    <w:rsid w:val="00034DDC"/>
    <w:rsid w:val="000375AA"/>
    <w:rsid w:val="000419F8"/>
    <w:rsid w:val="00051D9B"/>
    <w:rsid w:val="00076E63"/>
    <w:rsid w:val="000865BC"/>
    <w:rsid w:val="000A30E7"/>
    <w:rsid w:val="000B569E"/>
    <w:rsid w:val="000C35CB"/>
    <w:rsid w:val="000D1811"/>
    <w:rsid w:val="00115C39"/>
    <w:rsid w:val="00123B27"/>
    <w:rsid w:val="0013389B"/>
    <w:rsid w:val="00134926"/>
    <w:rsid w:val="00150AB9"/>
    <w:rsid w:val="00157F13"/>
    <w:rsid w:val="00162052"/>
    <w:rsid w:val="00176BB0"/>
    <w:rsid w:val="001819FD"/>
    <w:rsid w:val="001A0F3B"/>
    <w:rsid w:val="001D0974"/>
    <w:rsid w:val="001E6AFC"/>
    <w:rsid w:val="001F53A9"/>
    <w:rsid w:val="0023256A"/>
    <w:rsid w:val="002328F8"/>
    <w:rsid w:val="00244556"/>
    <w:rsid w:val="00263C78"/>
    <w:rsid w:val="002738C0"/>
    <w:rsid w:val="00280303"/>
    <w:rsid w:val="002A6751"/>
    <w:rsid w:val="002D514B"/>
    <w:rsid w:val="002E005F"/>
    <w:rsid w:val="002F0C71"/>
    <w:rsid w:val="00300FB1"/>
    <w:rsid w:val="00324F39"/>
    <w:rsid w:val="003A1DDB"/>
    <w:rsid w:val="003E6F7F"/>
    <w:rsid w:val="00440E1C"/>
    <w:rsid w:val="004A6950"/>
    <w:rsid w:val="004C3815"/>
    <w:rsid w:val="004E3A89"/>
    <w:rsid w:val="005073A1"/>
    <w:rsid w:val="00544BD4"/>
    <w:rsid w:val="00560596"/>
    <w:rsid w:val="005820EB"/>
    <w:rsid w:val="005B37E6"/>
    <w:rsid w:val="005B5552"/>
    <w:rsid w:val="005C0B8E"/>
    <w:rsid w:val="005C0E49"/>
    <w:rsid w:val="005C5940"/>
    <w:rsid w:val="005F0E56"/>
    <w:rsid w:val="005F2288"/>
    <w:rsid w:val="006219D7"/>
    <w:rsid w:val="00624C3E"/>
    <w:rsid w:val="006349C9"/>
    <w:rsid w:val="0064282C"/>
    <w:rsid w:val="00671365"/>
    <w:rsid w:val="00673336"/>
    <w:rsid w:val="006760E9"/>
    <w:rsid w:val="006A09DD"/>
    <w:rsid w:val="006A76F6"/>
    <w:rsid w:val="006C215A"/>
    <w:rsid w:val="006E1430"/>
    <w:rsid w:val="006F0723"/>
    <w:rsid w:val="006F1FD5"/>
    <w:rsid w:val="006F40F9"/>
    <w:rsid w:val="00702535"/>
    <w:rsid w:val="0070331E"/>
    <w:rsid w:val="00745035"/>
    <w:rsid w:val="00750F03"/>
    <w:rsid w:val="00772171"/>
    <w:rsid w:val="00775785"/>
    <w:rsid w:val="00780B96"/>
    <w:rsid w:val="007A763C"/>
    <w:rsid w:val="008065F0"/>
    <w:rsid w:val="00807311"/>
    <w:rsid w:val="00853EC8"/>
    <w:rsid w:val="0088427E"/>
    <w:rsid w:val="008B5E1C"/>
    <w:rsid w:val="008C4FD1"/>
    <w:rsid w:val="008D4E5A"/>
    <w:rsid w:val="008E50EA"/>
    <w:rsid w:val="00935470"/>
    <w:rsid w:val="00942312"/>
    <w:rsid w:val="009433AA"/>
    <w:rsid w:val="00952229"/>
    <w:rsid w:val="00965135"/>
    <w:rsid w:val="009944E8"/>
    <w:rsid w:val="009A1CF5"/>
    <w:rsid w:val="009A5DAE"/>
    <w:rsid w:val="009A654E"/>
    <w:rsid w:val="009A7009"/>
    <w:rsid w:val="009D10C3"/>
    <w:rsid w:val="009E386C"/>
    <w:rsid w:val="00A06BE2"/>
    <w:rsid w:val="00A10230"/>
    <w:rsid w:val="00A15D5F"/>
    <w:rsid w:val="00A20E99"/>
    <w:rsid w:val="00A22853"/>
    <w:rsid w:val="00A46E61"/>
    <w:rsid w:val="00A634B4"/>
    <w:rsid w:val="00A7290F"/>
    <w:rsid w:val="00AC3272"/>
    <w:rsid w:val="00AD2630"/>
    <w:rsid w:val="00B00FF1"/>
    <w:rsid w:val="00B365B5"/>
    <w:rsid w:val="00B7292B"/>
    <w:rsid w:val="00B92E4F"/>
    <w:rsid w:val="00BA372F"/>
    <w:rsid w:val="00BB1AB4"/>
    <w:rsid w:val="00BB6366"/>
    <w:rsid w:val="00BD373C"/>
    <w:rsid w:val="00BD7620"/>
    <w:rsid w:val="00BE4613"/>
    <w:rsid w:val="00C10688"/>
    <w:rsid w:val="00C44E2D"/>
    <w:rsid w:val="00C63DE7"/>
    <w:rsid w:val="00C72B3D"/>
    <w:rsid w:val="00C8748B"/>
    <w:rsid w:val="00C94431"/>
    <w:rsid w:val="00CA7503"/>
    <w:rsid w:val="00CB0AC0"/>
    <w:rsid w:val="00CB15E8"/>
    <w:rsid w:val="00CC1F9F"/>
    <w:rsid w:val="00CD5049"/>
    <w:rsid w:val="00CD68F3"/>
    <w:rsid w:val="00D32551"/>
    <w:rsid w:val="00D3636E"/>
    <w:rsid w:val="00D44908"/>
    <w:rsid w:val="00D44E09"/>
    <w:rsid w:val="00D510C8"/>
    <w:rsid w:val="00DA685B"/>
    <w:rsid w:val="00DC1B36"/>
    <w:rsid w:val="00DD022B"/>
    <w:rsid w:val="00DE1791"/>
    <w:rsid w:val="00E13F18"/>
    <w:rsid w:val="00E14AED"/>
    <w:rsid w:val="00E15C94"/>
    <w:rsid w:val="00E31896"/>
    <w:rsid w:val="00E64E26"/>
    <w:rsid w:val="00E655DF"/>
    <w:rsid w:val="00E70F9A"/>
    <w:rsid w:val="00E743F8"/>
    <w:rsid w:val="00E76C03"/>
    <w:rsid w:val="00EC0A98"/>
    <w:rsid w:val="00ED00E5"/>
    <w:rsid w:val="00F06CF6"/>
    <w:rsid w:val="00F11B1F"/>
    <w:rsid w:val="00F153B0"/>
    <w:rsid w:val="00F22E8D"/>
    <w:rsid w:val="00F530EE"/>
    <w:rsid w:val="00F63D0D"/>
    <w:rsid w:val="00F83C34"/>
    <w:rsid w:val="00F97E4A"/>
    <w:rsid w:val="00FA0242"/>
    <w:rsid w:val="00FE2A4E"/>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CB109C-A6CD-4A1D-A953-7EE99AC7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3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3C34"/>
    <w:pPr>
      <w:tabs>
        <w:tab w:val="center" w:pos="4680"/>
        <w:tab w:val="right" w:pos="9360"/>
      </w:tabs>
    </w:pPr>
  </w:style>
  <w:style w:type="character" w:customStyle="1" w:styleId="HeaderChar">
    <w:name w:val="Header Char"/>
    <w:basedOn w:val="DefaultParagraphFont"/>
    <w:link w:val="Header"/>
    <w:uiPriority w:val="99"/>
    <w:semiHidden/>
    <w:rsid w:val="00F83C34"/>
  </w:style>
  <w:style w:type="paragraph" w:styleId="Footer">
    <w:name w:val="footer"/>
    <w:basedOn w:val="Normal"/>
    <w:link w:val="FooterChar"/>
    <w:uiPriority w:val="99"/>
    <w:unhideWhenUsed/>
    <w:rsid w:val="00F83C34"/>
    <w:pPr>
      <w:tabs>
        <w:tab w:val="center" w:pos="4680"/>
        <w:tab w:val="right" w:pos="9360"/>
      </w:tabs>
    </w:pPr>
  </w:style>
  <w:style w:type="character" w:customStyle="1" w:styleId="FooterChar">
    <w:name w:val="Footer Char"/>
    <w:basedOn w:val="DefaultParagraphFont"/>
    <w:link w:val="Footer"/>
    <w:uiPriority w:val="99"/>
    <w:rsid w:val="00F83C34"/>
  </w:style>
  <w:style w:type="paragraph" w:styleId="BalloonText">
    <w:name w:val="Balloon Text"/>
    <w:basedOn w:val="Normal"/>
    <w:link w:val="BalloonTextChar"/>
    <w:uiPriority w:val="99"/>
    <w:semiHidden/>
    <w:unhideWhenUsed/>
    <w:rsid w:val="00F83C34"/>
    <w:rPr>
      <w:rFonts w:ascii="Tahoma" w:hAnsi="Tahoma" w:cs="Tahoma"/>
      <w:sz w:val="16"/>
      <w:szCs w:val="16"/>
    </w:rPr>
  </w:style>
  <w:style w:type="character" w:customStyle="1" w:styleId="BalloonTextChar">
    <w:name w:val="Balloon Text Char"/>
    <w:basedOn w:val="DefaultParagraphFont"/>
    <w:link w:val="BalloonText"/>
    <w:uiPriority w:val="99"/>
    <w:semiHidden/>
    <w:rsid w:val="00F83C34"/>
    <w:rPr>
      <w:rFonts w:ascii="Tahoma" w:hAnsi="Tahoma" w:cs="Tahoma"/>
      <w:sz w:val="16"/>
      <w:szCs w:val="16"/>
    </w:rPr>
  </w:style>
  <w:style w:type="paragraph" w:styleId="ListParagraph">
    <w:name w:val="List Paragraph"/>
    <w:basedOn w:val="Normal"/>
    <w:uiPriority w:val="34"/>
    <w:qFormat/>
    <w:rsid w:val="00E76C03"/>
    <w:pPr>
      <w:ind w:left="720"/>
      <w:contextualSpacing/>
    </w:pPr>
  </w:style>
  <w:style w:type="character" w:styleId="Hyperlink">
    <w:name w:val="Hyperlink"/>
    <w:basedOn w:val="DefaultParagraphFont"/>
    <w:uiPriority w:val="99"/>
    <w:unhideWhenUsed/>
    <w:rsid w:val="00324F39"/>
    <w:rPr>
      <w:color w:val="0000FF" w:themeColor="hyperlink"/>
      <w:u w:val="single"/>
    </w:rPr>
  </w:style>
  <w:style w:type="paragraph" w:styleId="CommentText">
    <w:name w:val="annotation text"/>
    <w:basedOn w:val="Normal"/>
    <w:link w:val="CommentTextChar"/>
    <w:uiPriority w:val="99"/>
    <w:unhideWhenUsed/>
    <w:rsid w:val="002738C0"/>
    <w:rPr>
      <w:rFonts w:ascii="Arial" w:hAnsi="Arial"/>
      <w:sz w:val="20"/>
      <w:szCs w:val="20"/>
    </w:rPr>
  </w:style>
  <w:style w:type="character" w:customStyle="1" w:styleId="CommentTextChar">
    <w:name w:val="Comment Text Char"/>
    <w:basedOn w:val="DefaultParagraphFont"/>
    <w:link w:val="CommentText"/>
    <w:uiPriority w:val="99"/>
    <w:rsid w:val="002738C0"/>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8036">
      <w:bodyDiv w:val="1"/>
      <w:marLeft w:val="0"/>
      <w:marRight w:val="0"/>
      <w:marTop w:val="0"/>
      <w:marBottom w:val="0"/>
      <w:divBdr>
        <w:top w:val="none" w:sz="0" w:space="0" w:color="auto"/>
        <w:left w:val="none" w:sz="0" w:space="0" w:color="auto"/>
        <w:bottom w:val="none" w:sz="0" w:space="0" w:color="auto"/>
        <w:right w:val="none" w:sz="0" w:space="0" w:color="auto"/>
      </w:divBdr>
    </w:div>
    <w:div w:id="1306929829">
      <w:bodyDiv w:val="1"/>
      <w:marLeft w:val="0"/>
      <w:marRight w:val="0"/>
      <w:marTop w:val="0"/>
      <w:marBottom w:val="0"/>
      <w:divBdr>
        <w:top w:val="none" w:sz="0" w:space="0" w:color="auto"/>
        <w:left w:val="none" w:sz="0" w:space="0" w:color="auto"/>
        <w:bottom w:val="none" w:sz="0" w:space="0" w:color="auto"/>
        <w:right w:val="none" w:sz="0" w:space="0" w:color="auto"/>
      </w:divBdr>
      <w:divsChild>
        <w:div w:id="1645617840">
          <w:marLeft w:val="0"/>
          <w:marRight w:val="0"/>
          <w:marTop w:val="0"/>
          <w:marBottom w:val="0"/>
          <w:divBdr>
            <w:top w:val="none" w:sz="0" w:space="0" w:color="auto"/>
            <w:left w:val="none" w:sz="0" w:space="0" w:color="auto"/>
            <w:bottom w:val="none" w:sz="0" w:space="0" w:color="auto"/>
            <w:right w:val="none" w:sz="0" w:space="0" w:color="auto"/>
          </w:divBdr>
          <w:divsChild>
            <w:div w:id="1425877391">
              <w:marLeft w:val="0"/>
              <w:marRight w:val="0"/>
              <w:marTop w:val="0"/>
              <w:marBottom w:val="0"/>
              <w:divBdr>
                <w:top w:val="none" w:sz="0" w:space="0" w:color="auto"/>
                <w:left w:val="none" w:sz="0" w:space="0" w:color="auto"/>
                <w:bottom w:val="none" w:sz="0" w:space="0" w:color="auto"/>
                <w:right w:val="none" w:sz="0" w:space="0" w:color="auto"/>
              </w:divBdr>
            </w:div>
            <w:div w:id="1219172853">
              <w:marLeft w:val="0"/>
              <w:marRight w:val="0"/>
              <w:marTop w:val="0"/>
              <w:marBottom w:val="0"/>
              <w:divBdr>
                <w:top w:val="none" w:sz="0" w:space="0" w:color="auto"/>
                <w:left w:val="none" w:sz="0" w:space="0" w:color="auto"/>
                <w:bottom w:val="none" w:sz="0" w:space="0" w:color="auto"/>
                <w:right w:val="none" w:sz="0" w:space="0" w:color="auto"/>
              </w:divBdr>
              <w:divsChild>
                <w:div w:id="2028284512">
                  <w:marLeft w:val="0"/>
                  <w:marRight w:val="0"/>
                  <w:marTop w:val="0"/>
                  <w:marBottom w:val="0"/>
                  <w:divBdr>
                    <w:top w:val="none" w:sz="0" w:space="0" w:color="auto"/>
                    <w:left w:val="none" w:sz="0" w:space="0" w:color="auto"/>
                    <w:bottom w:val="none" w:sz="0" w:space="0" w:color="auto"/>
                    <w:right w:val="none" w:sz="0" w:space="0" w:color="auto"/>
                  </w:divBdr>
                  <w:divsChild>
                    <w:div w:id="198438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18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ciencedaily.com/terms/sedimen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F3A67251-5534-4D49-8406-ACA1F0081EB3@cactusclubcafe.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Childs</dc:creator>
  <cp:lastModifiedBy>Ruth Nahanee</cp:lastModifiedBy>
  <cp:revision>9</cp:revision>
  <cp:lastPrinted>2014-05-14T19:49:00Z</cp:lastPrinted>
  <dcterms:created xsi:type="dcterms:W3CDTF">2014-11-08T16:30:00Z</dcterms:created>
  <dcterms:modified xsi:type="dcterms:W3CDTF">2018-02-13T16:37:00Z</dcterms:modified>
</cp:coreProperties>
</file>